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360" w:lineRule="auto"/>
        <w:ind w:left="-181" w:right="-35" w:firstLine="0"/>
        <w:contextualSpacing w:val="0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vertAlign w:val="baseline"/>
          <w:rtl w:val="0"/>
        </w:rPr>
        <w:t xml:space="preserve">Омелян Іван Григорович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highlight w:val="black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3724275</wp:posOffset>
            </wp:positionH>
            <wp:positionV relativeFrom="paragraph">
              <wp:posOffset>114300</wp:posOffset>
            </wp:positionV>
            <wp:extent cx="3162573" cy="2105025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573" cy="210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81" w:firstLine="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Дата та місце народження: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12 вересня, 1987 р.,  с.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ванчани, Збаразького району, Тернопільської області.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firstLine="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Місце проживання: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Київ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firstLine="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Телефон: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(098) 37-65-883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firstLine="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e-mail: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highlight w:val="white"/>
          <w:u w:val="single"/>
          <w:vertAlign w:val="baseline"/>
          <w:rtl w:val="0"/>
        </w:rPr>
        <w:t xml:space="preserve">omeljanivan@gmail.com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firstLine="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vertAlign w:val="baseline"/>
            <w:rtl w:val="0"/>
          </w:rPr>
          <w:t xml:space="preserve">Facebook</w:t>
        </w:r>
      </w:hyperlink>
      <w:r w:rsidDel="00000000" w:rsidR="00000000" w:rsidRPr="00000000">
        <w:fldChar w:fldCharType="begin"/>
        <w:instrText xml:space="preserve"> HYPERLINK "https://www.facebook.com/omeljanivan"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firstLine="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"https://twitter.com/Omeljan"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81" w:firstLine="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20.0" w:type="dxa"/>
        <w:jc w:val="left"/>
        <w:tblInd w:w="-72.0" w:type="dxa"/>
        <w:tblLayout w:type="fixed"/>
        <w:tblLook w:val="0000"/>
      </w:tblPr>
      <w:tblGrid>
        <w:gridCol w:w="2586"/>
        <w:gridCol w:w="8034.000000000001"/>
        <w:tblGridChange w:id="0">
          <w:tblGrid>
            <w:gridCol w:w="2586"/>
            <w:gridCol w:w="8034.000000000001"/>
          </w:tblGrid>
        </w:tblGridChange>
      </w:tblGrid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0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  <w:rtl w:val="0"/>
              </w:rPr>
              <w:t xml:space="preserve">Вища освіта </w:t>
            </w:r>
          </w:p>
        </w:tc>
      </w:tr>
      <w:tr>
        <w:trPr>
          <w:trHeight w:val="154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2004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Харківський гуманітарний університет «Народна Українська Академія» 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Спеціальність: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 «Економіка підприємства», «Бізнес-управління».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 Кваліфікація: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 Економіст, Менеджер проектів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Освітній ступінь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: магістр економіки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1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  <w:rtl w:val="0"/>
              </w:rPr>
              <w:t xml:space="preserve">Досвід роботи</w:t>
            </w:r>
          </w:p>
        </w:tc>
      </w:tr>
      <w:tr>
        <w:trPr>
          <w:trHeight w:val="198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2017 ( з січня і до тепер) 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З 2009 і зараз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2016 березень - січень 2017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З 2014 на данний момент </w:t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2014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2015 рр.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2013 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(червень-жовтень)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10-2012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рр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200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9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-2010рр.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right="-111.00000000000009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2006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(травень-червень)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1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Керівник регіонального напрямку в коаліції громадських організацій 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“Реанімаційний Пакет Реформ”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Робочі обов’язки: 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Координація роботи місцевих коаліцій, що працюють за прикладом РПР;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Представлення інтересів РПР регіонах України, реалізація спільних проектів та ініціатив з регіональними коаліціями;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менторська робота з керівними органами місцевих коаліцій;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налагодження співпраці між коаліціями громадських організацій та членами РПР, профільними групами РПР, громадськими рухами та організаціями, благодійними фондами, донорськими структурами.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Соціальний тренер за тематикою: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3"/>
              </w:numPr>
              <w:spacing w:line="288" w:lineRule="auto"/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розвиток інституційної спроможності місцевих громадських організацій та коаліцій, партнерств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spacing w:line="288" w:lineRule="auto"/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розвиток громадських компетенцій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3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підтримка локальних громадських ініціатив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3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міжособистісні комунікації та публічні виступи;</w:t>
            </w:r>
          </w:p>
          <w:p w:rsidR="00000000" w:rsidDel="00000000" w:rsidP="00000000" w:rsidRDefault="00000000" w:rsidRPr="00000000" w14:paraId="0000006B">
            <w:pPr>
              <w:spacing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років досвіду проведення тренінгів</w:t>
            </w:r>
          </w:p>
          <w:p w:rsidR="00000000" w:rsidDel="00000000" w:rsidP="00000000" w:rsidRDefault="00000000" w:rsidRPr="00000000" w14:paraId="0000006C">
            <w:pPr>
              <w:spacing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Автор двох методик виховання громадських активістів</w:t>
            </w:r>
          </w:p>
          <w:p w:rsidR="00000000" w:rsidDel="00000000" w:rsidP="00000000" w:rsidRDefault="00000000" w:rsidRPr="00000000" w14:paraId="0000006D">
            <w:pPr>
              <w:spacing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Провів більше 350 тренінгів. Їх учасниками були 8000 чоловік.</w:t>
            </w:r>
          </w:p>
          <w:p w:rsidR="00000000" w:rsidDel="00000000" w:rsidP="00000000" w:rsidRDefault="00000000" w:rsidRPr="00000000" w14:paraId="0000006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1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Керівник </w:t>
            </w: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Відкритого Університету Реформ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проекту Центру демократії і верховенства права та Реанімаційного пакету реформ.</w:t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Робочі обов’язки: 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кординація роботи команди проекту;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організація навчання в проекті;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мотиваційна робота зі студентами та аплікантами;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розробка та анліз навчальних програм;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запрошення спікерів до участі в проекті;</w:t>
            </w:r>
          </w:p>
          <w:p w:rsidR="00000000" w:rsidDel="00000000" w:rsidP="00000000" w:rsidRDefault="00000000" w:rsidRPr="00000000" w14:paraId="0000007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1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П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редставник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European Institute for Democracy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 (EID)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в Україні.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Робочі обов’язки: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Координація роботи організації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та реалізація проектів на підтримку молодіжних ініціативних груп та обєднань;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Представлення інтересів EID в Україні, реалізація спільних проектів та інціатив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менторська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 робота з молодіжними ініціативами та об’єднаннями;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тренерська робота в напрямку командних, міжособистісних, публічних комунікацій та позиціонування в соціальних мережах;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налагодження співпраці з іншим громадськими рухами та організаціями, благодійними фондами, донорськими структурам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и.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Координатор Руху «Чесно»  в Тернопільській області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Робочі обов'язки: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0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Моніторинг кандидатів та їх програм на відповідність вимогам руху «Чесно» в Тернопільській області;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0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Координатор проекту “Стеж за грошима” 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0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Організація прес-конференцій та круглих столів з передвиборчої тематики, залучення до них журналістів, кандидатів в депутати та керівників передвиборчих штабів.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HR-менеджер. Компанія Protection GROUPE.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Робочі обов'язки:</w:t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підбір персоналу на поточні вакансії фірми;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створення та реалізація навчальних програм (організація та проведення тренінгів, семінарів) для підвищення кваліфікації працівників компанії;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аналіз здібностей потенційних працівників, формування команди та підвищення її мотивації.</w:t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Радник з молодіжної політики та комунікації в соціальних мережах Молодіжного крила Політичної партії “Фронт змін” (далі МК)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Робочі обов'язки: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розвиток офіційних представництв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МКФЗ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 в соціальних мережах (ВКонтакте, Facebook): наповнення їх унікальним контентом та спілкування з цільовою аудиторією;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розробка навчальних програми для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МКФЗ та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розробка та проведення заходів, тренінгів,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кцій і конкурсів від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організації.</w:t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Менеджер проектів в «Східноукраїнський фонд розвитку демократії» (</w:t>
            </w: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ff"/>
                  <w:sz w:val="28"/>
                  <w:szCs w:val="28"/>
                  <w:u w:val="single"/>
                  <w:vertAlign w:val="baseline"/>
                  <w:rtl w:val="0"/>
                </w:rPr>
                <w:t xml:space="preserve">http://en.euddf.org.ua/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 Робочі обов’язки:  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координування проектів організації; 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інформаційне забезпечення сайту організації та забезпечення присутності в соціальних мережах.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організація навчальних програм для молоді в політичній сфері</w:t>
            </w:r>
          </w:p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Педагог організатор в Міжнародному дитячому центрі «Артек».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Робочі обов’язки:  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виховна робота з дітьми; 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  <w:rtl w:val="0"/>
              </w:rPr>
              <w:t xml:space="preserve">організація творчих масових заходів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hanging="36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менторська робота з дітьми</w:t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9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  <w:rtl w:val="0"/>
              </w:rPr>
              <w:t xml:space="preserve">Професійні навики</w:t>
            </w:r>
          </w:p>
        </w:tc>
      </w:tr>
      <w:tr>
        <w:trPr>
          <w:trHeight w:val="940" w:hRule="atLeast"/>
        </w:trPr>
        <w:tc>
          <w:tcPr>
            <w:gridSpan w:val="2"/>
            <w:tcBorders>
              <w:top w:color="000000" w:space="0" w:sz="4" w:val="single"/>
            </w:tcBorders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080" w:hanging="360"/>
              <w:contextualSpacing w:val="0"/>
              <w:rPr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Навички тренера, ментора, фасилітатора та медіатора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080" w:hanging="360"/>
              <w:contextualSpacing w:val="0"/>
              <w:rPr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Створення навчальних програм з саморозвитку, організація навчальних проектів;</w:t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2"/>
              </w:numPr>
              <w:spacing w:line="288" w:lineRule="auto"/>
              <w:ind w:left="1080" w:hanging="36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Підбір працівників, аналіз їх мотивації та здібностей, формування команди;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080" w:hanging="360"/>
              <w:contextualSpacing w:val="0"/>
              <w:rPr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Вільний користувач ПК (OS Windows, MS Word, MS Excel, Internet);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080" w:hanging="360"/>
              <w:contextualSpacing w:val="0"/>
              <w:rPr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Інтерактивна аналітична робота з інтернет - аудиторією соціальних мереж;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080" w:hanging="360"/>
              <w:contextualSpacing w:val="0"/>
              <w:rPr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Написання аналітичних звітів та записок;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080" w:hanging="360"/>
              <w:contextualSpacing w:val="0"/>
              <w:rPr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Організація масових заходів;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080" w:hanging="360"/>
              <w:contextualSpacing w:val="0"/>
              <w:rPr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Написання інформаційних статей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A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  <w:rtl w:val="0"/>
              </w:rPr>
              <w:t xml:space="preserve">Знання мов</w:t>
            </w:r>
          </w:p>
        </w:tc>
      </w:tr>
      <w:tr>
        <w:trPr>
          <w:trHeight w:val="40" w:hRule="atLeast"/>
        </w:trPr>
        <w:tc>
          <w:tcPr>
            <w:tcBorders>
              <w:top w:color="000000" w:space="0" w:sz="4" w:val="single"/>
              <w:right w:color="000000" w:space="0" w:sz="4" w:val="single"/>
            </w:tcBorders>
            <w:tcMar>
              <w:top w:w="45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Українська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Російська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Англійська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8"/>
                <w:szCs w:val="28"/>
                <w:vertAlign w:val="baseline"/>
                <w:rtl w:val="0"/>
              </w:rPr>
              <w:t xml:space="preserve">Польська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tcMar>
              <w:top w:w="45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вільно</w:t>
            </w:r>
          </w:p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вільно</w:t>
            </w:r>
          </w:p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базовий рівень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</w:tcBorders>
            <w:shd w:fill="d9d9d9" w:val="clear"/>
            <w:tcMar>
              <w:top w:w="45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  <w:rtl w:val="0"/>
              </w:rPr>
              <w:t xml:space="preserve">Додаткова освіта</w:t>
            </w:r>
          </w:p>
        </w:tc>
      </w:tr>
      <w:tr>
        <w:trPr>
          <w:trHeight w:val="1020" w:hRule="atLeast"/>
        </w:trPr>
        <w:tc>
          <w:tcPr>
            <w:gridSpan w:val="2"/>
            <w:tcBorders>
              <w:top w:color="000000" w:space="0" w:sz="4" w:val="single"/>
            </w:tcBorders>
            <w:tcMar>
              <w:top w:w="45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2016 - рік став учасником програми “Відкритий світ” та відвідав США, де вивчав роботу громадських організацій.</w:t>
            </w:r>
          </w:p>
          <w:p w:rsidR="00000000" w:rsidDel="00000000" w:rsidP="00000000" w:rsidRDefault="00000000" w:rsidRPr="00000000" w14:paraId="000000B8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2015 - відвідав Німеччину з навчальним візитом, в рамках проекту “Створюємо майбутнє - посилюємо довіру”. Як координатор програми “Майстреня майбутнього” вивчав досвід роботи німецьких НГО.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2014 - пройшов курс навчання для координаторів громадського руху “Чесно” в рамках проекту “Стеж за грошима”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2013 – семінар з інформаційної безпеки для блогерів в Любліні, організовувався EID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2011 - тренінгу для тренерів з доступу до публічної інформації, що організовувався «Інститутом медіа права»                      </w:t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2011 - Курс коучінга від компанії KIY (коучер Олена Кольцова). Тема: «Саморозвиток та особисте лідерство»; 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2010 – Треніговий курс для тренерів «Кумунікації та публічні виступи для НГО» під егідою USAID;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2010 – Тренігова навчальна програма з нових медіа «MediaNext»  МГО «Інтернюз»;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2010 – Навчальний проект «Вища політична школа»;</w:t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2008 – Тренинговый курс «Школа молодого політика» («Східноукраїнський фонд розвитку демократії» за підтримки МРІ)</w:t>
            </w:r>
          </w:p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C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  <w:rtl w:val="0"/>
              </w:rPr>
              <w:t xml:space="preserve">Громадська діяльність та нагороди</w:t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C5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2006 - в складі академічного студентського комітету був нагороджений премією Кабінету Міністрів України «За вагомий внесок молоді у розбудову України»;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2007 - на ІV Всеукраїнському фестивалі «Студентська республіка » став переможцем та був обраний студентським Президентом України;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2007 - отримав подяку голови Харківської обласної державної адміністрації за активну діяльність, спрямовану на утвердження в Україні ідеалів свободи та демократії, вагомий особистий внесок у розвиток молодіжного руху в Харківській області;</w:t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2008 - координатор проекту Всеукраїнської акції «Різдвяна зірка»;</w:t>
            </w:r>
          </w:p>
          <w:p w:rsidR="00000000" w:rsidDel="00000000" w:rsidP="00000000" w:rsidRDefault="00000000" w:rsidRPr="00000000" w14:paraId="000000C9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2008 та 2009 рр. – координатор проекту «Школа молодого виборця», організованого «Східно-Український Фондом розвитку демократії»;</w:t>
            </w:r>
          </w:p>
          <w:p w:rsidR="00000000" w:rsidDel="00000000" w:rsidP="00000000" w:rsidRDefault="00000000" w:rsidRPr="00000000" w14:paraId="000000CA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2009 – співорганізатор навчального проекту «Механізми ефективного розвитку» для студентів вишів Харкова;</w:t>
            </w:r>
          </w:p>
          <w:p w:rsidR="00000000" w:rsidDel="00000000" w:rsidP="00000000" w:rsidRDefault="00000000" w:rsidRPr="00000000" w14:paraId="000000CB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2009 - член оргкомітету Всеукраїнського фестивалю «П'ять озер»;</w:t>
            </w:r>
          </w:p>
          <w:p w:rsidR="00000000" w:rsidDel="00000000" w:rsidP="00000000" w:rsidRDefault="00000000" w:rsidRPr="00000000" w14:paraId="000000CC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2010 – учасник Твіттер-трансляції виборів Президента України 2010 (зима 2010) та місцевих виборів (Тернопіль, осінь 2010) </w:t>
            </w: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8"/>
                  <w:szCs w:val="28"/>
                  <w:vertAlign w:val="baseline"/>
                  <w:rtl w:val="0"/>
                </w:rPr>
                <w:t xml:space="preserve">#elect_ua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CD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З 2011 року координатор та засновник освітнього проекту для молоді в Тернополі «Школа громадської активності»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З червня 2011  – засновник та автор навчальної програми та освітнього проекту «Тернопільська школа комунікацій»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2011 – засновник та тренер </w:t>
            </w: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00000"/>
                  <w:sz w:val="28"/>
                  <w:szCs w:val="28"/>
                  <w:vertAlign w:val="baseline"/>
                  <w:rtl w:val="0"/>
                </w:rPr>
                <w:t xml:space="preserve">ТМГО «Файне місто»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2014 - засновник та керівник Керівник Центру підтримки молодіжних ініціатив «Євромолодь»</w:t>
            </w:r>
          </w:p>
          <w:p w:rsidR="00000000" w:rsidDel="00000000" w:rsidP="00000000" w:rsidRDefault="00000000" w:rsidRPr="00000000" w14:paraId="000000D1">
            <w:pPr>
              <w:keepNext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51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2014 - представник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European Institute for Democracy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(EID) в Україні</w:t>
            </w:r>
          </w:p>
          <w:p w:rsidR="00000000" w:rsidDel="00000000" w:rsidP="00000000" w:rsidRDefault="00000000" w:rsidRPr="00000000" w14:paraId="000000D2">
            <w:pPr>
              <w:keepNext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51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2015 - координатор проекту </w:t>
            </w: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“Майстерня майбутнього”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, який є навчальним проектом з менеджменту в громадському секторі для молодих активістів.</w:t>
            </w:r>
          </w:p>
          <w:p w:rsidR="00000000" w:rsidDel="00000000" w:rsidP="00000000" w:rsidRDefault="00000000" w:rsidRPr="00000000" w14:paraId="000000D3">
            <w:pPr>
              <w:keepNext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51"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2016 (січень-лютий) - координатор в Україні проекту “Децентралізація в Україні”, організованого, за фінансової підтримки уряду Канади, -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8"/>
                  <w:szCs w:val="28"/>
                  <w:rtl w:val="0"/>
                </w:rPr>
                <w:t xml:space="preserve">Community of Democracies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European Institute for Democracy.</w:t>
            </w:r>
          </w:p>
          <w:p w:rsidR="00000000" w:rsidDel="00000000" w:rsidP="00000000" w:rsidRDefault="00000000" w:rsidRPr="00000000" w14:paraId="000000D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51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shd w:fill="e6e6e6" w:val="clear"/>
                <w:vertAlign w:val="baseline"/>
                <w:rtl w:val="0"/>
              </w:rPr>
              <w:t xml:space="preserve">Особисті якості</w:t>
            </w:r>
          </w:p>
        </w:tc>
      </w:tr>
      <w:tr>
        <w:trPr>
          <w:trHeight w:val="4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  <w:rtl w:val="0"/>
              </w:rPr>
              <w:t xml:space="preserve">Комунікабельний, відповідальний, тактовний, старанний, емоційно гнучкий, цілеспрямований, неконфліктний, ініціативний, організаторські здібності, хороша пам’ять, здатність до аналітичного мислення, уміння працювати в команді, налагоджувати і підтримувати контакти, швидко навчаюся новому.</w:t>
            </w:r>
          </w:p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58"/>
        </w:tabs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6" w:type="default"/>
      <w:pgSz w:h="16838" w:w="11906"/>
      <w:pgMar w:bottom="851" w:top="1134" w:left="1134" w:right="85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right="360"/>
      <w:contextualSpacing w:val="0"/>
      <w:jc w:val="left"/>
      <w:rPr>
        <w:rFonts w:ascii="Arial" w:cs="Arial" w:eastAsia="Arial" w:hAnsi="Arial"/>
        <w:b w:val="1"/>
        <w:sz w:val="22"/>
        <w:szCs w:val="22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709" w:before="0" w:line="240" w:lineRule="auto"/>
      <w:contextualSpacing w:val="0"/>
      <w:rPr>
        <w:rFonts w:ascii="Times New Roman" w:cs="Times New Roman" w:eastAsia="Times New Roman" w:hAnsi="Times New Roman"/>
        <w:b w:val="0"/>
        <w:sz w:val="24"/>
        <w:szCs w:val="24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5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2013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1058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electua.org/" TargetMode="External"/><Relationship Id="rId10" Type="http://schemas.openxmlformats.org/officeDocument/2006/relationships/hyperlink" Target="http://en.euddf.org.ua/" TargetMode="External"/><Relationship Id="rId13" Type="http://schemas.openxmlformats.org/officeDocument/2006/relationships/hyperlink" Target="http://eid.org.pl" TargetMode="External"/><Relationship Id="rId12" Type="http://schemas.openxmlformats.org/officeDocument/2006/relationships/hyperlink" Target="http://faynemisto.blogspot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OUReforms/" TargetMode="External"/><Relationship Id="rId15" Type="http://schemas.openxmlformats.org/officeDocument/2006/relationships/hyperlink" Target="https://www.google.com.ua/url?sa=t&amp;rct=j&amp;q=&amp;esrc=s&amp;source=web&amp;cd=1&amp;cad=rja&amp;uact=8&amp;ved=0ahUKEwjc5oqB0KzLAhUGDZoKHfLcBTIQFggbMAA&amp;url=https%3A%2F%2Fwww.community-democracies.org%2F&amp;usg=AFQjCNGJ2Hz1waXt3N-PIsw9VBTts9WaFA&amp;sig2=1wI1qSxp_PErRfq2_8Jniw&amp;bvm=bv.116274245,d.bGs" TargetMode="External"/><Relationship Id="rId14" Type="http://schemas.openxmlformats.org/officeDocument/2006/relationships/hyperlink" Target="https://www.facebook.com/youthcooperationforum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facebook.com/omeljanivan" TargetMode="External"/><Relationship Id="rId8" Type="http://schemas.openxmlformats.org/officeDocument/2006/relationships/hyperlink" Target="http://rpr.org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