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708CF" w:rsidRDefault="0050212C" w:rsidP="00EF05A3">
      <w:pPr>
        <w:pStyle w:val="a3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Проект:</w:t>
      </w:r>
      <w:r>
        <w:rPr>
          <w:rFonts w:ascii="Cambria" w:eastAsia="Cambria" w:hAnsi="Cambria" w:cs="Cambria"/>
          <w:sz w:val="32"/>
          <w:szCs w:val="32"/>
        </w:rPr>
        <w:t xml:space="preserve"> Створення «Єдиної Національної Електронної Бази Дітей, які перебувають в інтернатній системі виховання»</w:t>
      </w:r>
    </w:p>
    <w:p w14:paraId="00000002" w14:textId="77777777" w:rsidR="004708CF" w:rsidRDefault="004708CF" w:rsidP="00EF05A3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0000003" w14:textId="77777777" w:rsidR="004708CF" w:rsidRDefault="0050212C" w:rsidP="00EF05A3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Загальний опис проблеми:</w:t>
      </w:r>
    </w:p>
    <w:p w14:paraId="21E51F0E" w14:textId="77777777" w:rsidR="00B90B23" w:rsidRPr="00B90B23" w:rsidRDefault="00B90B23" w:rsidP="00EF05A3">
      <w:pPr>
        <w:jc w:val="both"/>
        <w:rPr>
          <w:rFonts w:ascii="Cambria" w:eastAsia="Cambria" w:hAnsi="Cambria" w:cs="Cambria"/>
          <w:sz w:val="21"/>
          <w:szCs w:val="21"/>
        </w:rPr>
      </w:pPr>
      <w:r w:rsidRPr="00B90B23">
        <w:rPr>
          <w:rFonts w:ascii="Cambria" w:eastAsia="Cambria" w:hAnsi="Cambria" w:cs="Cambria"/>
          <w:sz w:val="21"/>
          <w:szCs w:val="21"/>
        </w:rPr>
        <w:t xml:space="preserve">В Україні близько 106000 дітей перебувають в інтернатній системі виховання. Але реально ні в кого в нашій країні немає повної інформації про те, що це за діти, чому вони не в сім'ях, скільки їх насправді перебуває в інтернатах, що з ними планують робити далі? </w:t>
      </w:r>
    </w:p>
    <w:p w14:paraId="6DE51A33" w14:textId="1E723A09" w:rsidR="00B90B23" w:rsidRPr="00B90B23" w:rsidRDefault="00B90B23" w:rsidP="00EF05A3">
      <w:pPr>
        <w:jc w:val="both"/>
        <w:rPr>
          <w:rFonts w:ascii="Cambria" w:eastAsia="Cambria" w:hAnsi="Cambria" w:cs="Cambria"/>
          <w:sz w:val="21"/>
          <w:szCs w:val="21"/>
        </w:rPr>
      </w:pPr>
      <w:r w:rsidRPr="00B90B23">
        <w:rPr>
          <w:rFonts w:ascii="Cambria" w:eastAsia="Cambria" w:hAnsi="Cambria" w:cs="Cambria"/>
          <w:sz w:val="21"/>
          <w:szCs w:val="21"/>
        </w:rPr>
        <w:t>КОЖНА ДИТИНА ПОВИННА ЖИТИ В ЛЮБЛЯЧІЙ СІМ’Ї. Тому що любляча сім’я – це єдине місце, де дитина може повноцінно розвиватися як особистість, отримувати необхідну підтримку та зростати гідним членом суспільства.</w:t>
      </w:r>
    </w:p>
    <w:p w14:paraId="092B06A0" w14:textId="77777777" w:rsidR="00B90B23" w:rsidRPr="00B90B23" w:rsidRDefault="00B90B23" w:rsidP="00EF05A3">
      <w:pPr>
        <w:jc w:val="both"/>
        <w:rPr>
          <w:rFonts w:ascii="Cambria" w:eastAsia="Cambria" w:hAnsi="Cambria" w:cs="Cambria"/>
          <w:sz w:val="21"/>
          <w:szCs w:val="21"/>
        </w:rPr>
      </w:pPr>
      <w:r w:rsidRPr="00B90B23">
        <w:rPr>
          <w:rFonts w:ascii="Cambria" w:eastAsia="Cambria" w:hAnsi="Cambria" w:cs="Cambria"/>
          <w:sz w:val="21"/>
          <w:szCs w:val="21"/>
        </w:rPr>
        <w:t>Часто в нашій країні трапляється так, що дітей влаштовують в інтернати, тому що немає повноцінного контролю за цим процесом. Мало хто задає питання щодо кожної дитини: чи повинна вона знаходитись там? До того ж, доступ громадськості для контролю та дієвої допомоги в багатьох випадках обмежений, або й зовсім відсутній.</w:t>
      </w:r>
    </w:p>
    <w:p w14:paraId="57D38634" w14:textId="2CD28548" w:rsidR="00B90B23" w:rsidRPr="00B90B23" w:rsidRDefault="00B90B23" w:rsidP="00EF05A3">
      <w:pPr>
        <w:jc w:val="both"/>
        <w:rPr>
          <w:rFonts w:ascii="Cambria" w:eastAsia="Cambria" w:hAnsi="Cambria" w:cs="Cambria"/>
          <w:sz w:val="21"/>
          <w:szCs w:val="21"/>
        </w:rPr>
      </w:pPr>
      <w:r w:rsidRPr="00B90B23">
        <w:rPr>
          <w:rFonts w:ascii="Cambria" w:eastAsia="Cambria" w:hAnsi="Cambria" w:cs="Cambria"/>
          <w:sz w:val="21"/>
          <w:szCs w:val="21"/>
        </w:rPr>
        <w:t xml:space="preserve">Також великою проблемою є факт підпорядкування інтернатних закладів трьом різним Міністерствам. Наприклад, 95% відсотків дітей, які потребують соціального захисту та забезпечення, знаходяться в закладах Міністерства освіти та науки України. І відповідальність за вирішення цих проблем мало би нести Міністерство Соціальної Політики. Це призводить до </w:t>
      </w:r>
      <w:proofErr w:type="spellStart"/>
      <w:r w:rsidRPr="00B90B23">
        <w:rPr>
          <w:rFonts w:ascii="Cambria" w:eastAsia="Cambria" w:hAnsi="Cambria" w:cs="Cambria"/>
          <w:sz w:val="21"/>
          <w:szCs w:val="21"/>
        </w:rPr>
        <w:t>дискоординації</w:t>
      </w:r>
      <w:proofErr w:type="spellEnd"/>
      <w:r w:rsidRPr="00B90B23">
        <w:rPr>
          <w:rFonts w:ascii="Cambria" w:eastAsia="Cambria" w:hAnsi="Cambria" w:cs="Cambria"/>
          <w:sz w:val="21"/>
          <w:szCs w:val="21"/>
        </w:rPr>
        <w:t xml:space="preserve"> та неефективності в процесі допомоги дитині.</w:t>
      </w:r>
    </w:p>
    <w:p w14:paraId="0839CF4E" w14:textId="77777777" w:rsidR="00B90B23" w:rsidRPr="00B90B23" w:rsidRDefault="00B90B23" w:rsidP="00EF05A3">
      <w:pPr>
        <w:jc w:val="both"/>
        <w:rPr>
          <w:rFonts w:ascii="Cambria" w:eastAsia="Cambria" w:hAnsi="Cambria" w:cs="Cambria"/>
          <w:sz w:val="21"/>
          <w:szCs w:val="21"/>
        </w:rPr>
      </w:pPr>
      <w:r w:rsidRPr="00B90B23">
        <w:rPr>
          <w:rFonts w:ascii="Cambria" w:eastAsia="Cambria" w:hAnsi="Cambria" w:cs="Cambria"/>
          <w:sz w:val="21"/>
          <w:szCs w:val="21"/>
        </w:rPr>
        <w:t>Величезні кошти - понад 9 млрд. гривень щороку - виділяє держава на утримання інтернатної системи. Виходить, що за кошти практично кожного платника податків фінансується система, яка мало контрольована суспільством і самою державою.</w:t>
      </w:r>
    </w:p>
    <w:p w14:paraId="00000009" w14:textId="1F29233E" w:rsidR="004708CF" w:rsidRDefault="0050212C" w:rsidP="00EF05A3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Рішення:</w:t>
      </w:r>
    </w:p>
    <w:p w14:paraId="4015A15F" w14:textId="77777777" w:rsidR="0050212C" w:rsidRPr="0050212C" w:rsidRDefault="0050212C" w:rsidP="00EF05A3">
      <w:pPr>
        <w:jc w:val="both"/>
        <w:rPr>
          <w:rFonts w:ascii="Cambria" w:eastAsia="Cambria" w:hAnsi="Cambria" w:cs="Cambria"/>
          <w:sz w:val="21"/>
          <w:szCs w:val="21"/>
        </w:rPr>
      </w:pPr>
      <w:r w:rsidRPr="0050212C">
        <w:rPr>
          <w:rFonts w:ascii="Cambria" w:eastAsia="Cambria" w:hAnsi="Cambria" w:cs="Cambria"/>
          <w:sz w:val="21"/>
          <w:szCs w:val="21"/>
        </w:rPr>
        <w:t>Дитина та її потреби, а не система та заклади повинні стати в центрі уваги суспільства і держави!</w:t>
      </w:r>
    </w:p>
    <w:p w14:paraId="18DC89B0" w14:textId="77777777" w:rsidR="0050212C" w:rsidRPr="0050212C" w:rsidRDefault="0050212C" w:rsidP="00EF05A3">
      <w:pPr>
        <w:jc w:val="both"/>
        <w:rPr>
          <w:rFonts w:ascii="Cambria" w:eastAsia="Cambria" w:hAnsi="Cambria" w:cs="Cambria"/>
          <w:sz w:val="21"/>
          <w:szCs w:val="21"/>
        </w:rPr>
      </w:pPr>
      <w:r w:rsidRPr="0050212C">
        <w:rPr>
          <w:rFonts w:ascii="Cambria" w:eastAsia="Cambria" w:hAnsi="Cambria" w:cs="Cambria"/>
          <w:sz w:val="21"/>
          <w:szCs w:val="21"/>
        </w:rPr>
        <w:t xml:space="preserve">Нам потрібно персоніфікувати кожну дитину, яка вже знаходиться в інтернатному закладі, а також фіксувати тих, котрі будуть влаштовані туди в майбутньому. В державі повинен бути централізований інструмент, за допомогою якого стане можливим реальний контроль за долею кожної дитини. </w:t>
      </w:r>
    </w:p>
    <w:p w14:paraId="27540234" w14:textId="5CE54A93" w:rsidR="0050212C" w:rsidRDefault="0050212C" w:rsidP="00EF05A3">
      <w:pPr>
        <w:jc w:val="both"/>
        <w:rPr>
          <w:rFonts w:ascii="Cambria" w:eastAsia="Cambria" w:hAnsi="Cambria" w:cs="Cambria"/>
          <w:sz w:val="21"/>
          <w:szCs w:val="21"/>
        </w:rPr>
      </w:pPr>
      <w:r w:rsidRPr="0050212C">
        <w:rPr>
          <w:rFonts w:ascii="Cambria" w:eastAsia="Cambria" w:hAnsi="Cambria" w:cs="Cambria"/>
          <w:sz w:val="21"/>
          <w:szCs w:val="21"/>
        </w:rPr>
        <w:t xml:space="preserve">Саме тому я пропоную створити Єдину Національну Електронну Базу Дітей (далі ЄНЕБД), які перебувають в інтернатній системі виховання. Зацікавлені представники суспільства повинні мати певний рівень доступу до цієї інформації для контролю та </w:t>
      </w:r>
      <w:proofErr w:type="spellStart"/>
      <w:r w:rsidRPr="0050212C">
        <w:rPr>
          <w:rFonts w:ascii="Cambria" w:eastAsia="Cambria" w:hAnsi="Cambria" w:cs="Cambria"/>
          <w:sz w:val="21"/>
          <w:szCs w:val="21"/>
        </w:rPr>
        <w:t>адвокації</w:t>
      </w:r>
      <w:proofErr w:type="spellEnd"/>
      <w:r w:rsidRPr="0050212C">
        <w:rPr>
          <w:rFonts w:ascii="Cambria" w:eastAsia="Cambria" w:hAnsi="Cambria" w:cs="Cambria"/>
          <w:sz w:val="21"/>
          <w:szCs w:val="21"/>
        </w:rPr>
        <w:t xml:space="preserve"> інтересів дитини. Громадські організації, які отримують доступ до інформації, повинні нести відповідальність згідно з чинним законодавством.</w:t>
      </w:r>
      <w:r>
        <w:rPr>
          <w:rFonts w:ascii="Cambria" w:eastAsia="Cambria" w:hAnsi="Cambria" w:cs="Cambria"/>
          <w:sz w:val="21"/>
          <w:szCs w:val="21"/>
        </w:rPr>
        <w:t xml:space="preserve"> </w:t>
      </w:r>
    </w:p>
    <w:p w14:paraId="0000000D" w14:textId="547854A4" w:rsidR="004708CF" w:rsidRDefault="0050212C" w:rsidP="00EF05A3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4"/>
          <w:szCs w:val="24"/>
        </w:rPr>
        <w:t>Термін реалізації: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</w:rPr>
        <w:t xml:space="preserve">2019 – 2021 р </w:t>
      </w:r>
    </w:p>
    <w:p w14:paraId="0D2D8E68" w14:textId="77777777" w:rsidR="00D978CD" w:rsidRPr="00D978CD" w:rsidRDefault="00D978CD" w:rsidP="00EF05A3">
      <w:pPr>
        <w:jc w:val="both"/>
        <w:rPr>
          <w:rFonts w:ascii="Cambria" w:eastAsia="Cambria" w:hAnsi="Cambria" w:cs="Cambria"/>
          <w:b/>
          <w:sz w:val="24"/>
          <w:szCs w:val="24"/>
        </w:rPr>
      </w:pPr>
      <w:r w:rsidRPr="00D978CD">
        <w:rPr>
          <w:rFonts w:ascii="Cambria" w:eastAsia="Cambria" w:hAnsi="Cambria" w:cs="Cambria"/>
          <w:b/>
          <w:sz w:val="24"/>
          <w:szCs w:val="24"/>
        </w:rPr>
        <w:t>Механіка створення ЄНЕБД:</w:t>
      </w:r>
    </w:p>
    <w:p w14:paraId="27BCE2DB" w14:textId="77777777" w:rsidR="00D978CD" w:rsidRPr="00D978CD" w:rsidRDefault="00D978CD" w:rsidP="00EF05A3">
      <w:pPr>
        <w:jc w:val="both"/>
        <w:rPr>
          <w:rFonts w:ascii="Cambria" w:eastAsia="Cambria" w:hAnsi="Cambria" w:cs="Cambria"/>
          <w:szCs w:val="24"/>
        </w:rPr>
      </w:pPr>
      <w:r w:rsidRPr="00D978CD">
        <w:rPr>
          <w:rFonts w:ascii="Cambria" w:eastAsia="Cambria" w:hAnsi="Cambria" w:cs="Cambria"/>
          <w:szCs w:val="24"/>
        </w:rPr>
        <w:t>В Україні існує 751 інтернатний заклад, кожен з яких потрібно залучити до внесення даних про дітей.</w:t>
      </w:r>
    </w:p>
    <w:p w14:paraId="00000014" w14:textId="1457B272" w:rsidR="004708CF" w:rsidRPr="00D978CD" w:rsidRDefault="00D978CD" w:rsidP="00EF05A3">
      <w:pPr>
        <w:jc w:val="both"/>
        <w:rPr>
          <w:rFonts w:ascii="Cambria" w:eastAsia="Cambria" w:hAnsi="Cambria" w:cs="Cambria"/>
          <w:sz w:val="20"/>
          <w:szCs w:val="21"/>
        </w:rPr>
      </w:pPr>
      <w:r w:rsidRPr="00D978CD">
        <w:rPr>
          <w:rFonts w:ascii="Cambria" w:eastAsia="Cambria" w:hAnsi="Cambria" w:cs="Cambria"/>
          <w:szCs w:val="24"/>
        </w:rPr>
        <w:t>При кожному інтернаті потрібно сформувати координаційну групу, в яку увійдуть представник інтернату, представник територіальної служби у справах дітей та представник фахової Громадської організації. Завдання групи – спільними зусиллями актуалізувати інформацію про вихованців закладу та вносити дані про нових дітей.</w:t>
      </w:r>
    </w:p>
    <w:p w14:paraId="06C2834C" w14:textId="343C1942" w:rsidR="00D978CD" w:rsidRDefault="00D978CD" w:rsidP="00EF05A3">
      <w:pPr>
        <w:jc w:val="both"/>
        <w:rPr>
          <w:rFonts w:ascii="Cambria" w:eastAsia="Cambria" w:hAnsi="Cambria" w:cs="Cambria"/>
          <w:b/>
          <w:sz w:val="21"/>
          <w:szCs w:val="21"/>
        </w:rPr>
      </w:pPr>
    </w:p>
    <w:p w14:paraId="00A1D392" w14:textId="77777777" w:rsidR="006D09B7" w:rsidRDefault="006D09B7" w:rsidP="00EF05A3">
      <w:pPr>
        <w:jc w:val="both"/>
        <w:rPr>
          <w:rFonts w:ascii="Cambria" w:eastAsia="Cambria" w:hAnsi="Cambria" w:cs="Cambria"/>
          <w:b/>
          <w:sz w:val="21"/>
          <w:szCs w:val="21"/>
        </w:rPr>
      </w:pPr>
    </w:p>
    <w:p w14:paraId="00000015" w14:textId="64FE319F" w:rsidR="004708CF" w:rsidRPr="00D978CD" w:rsidRDefault="0050212C" w:rsidP="00EF05A3">
      <w:pPr>
        <w:tabs>
          <w:tab w:val="left" w:pos="7797"/>
        </w:tabs>
        <w:jc w:val="both"/>
        <w:rPr>
          <w:rFonts w:ascii="Cambria" w:eastAsia="Cambria" w:hAnsi="Cambria" w:cs="Cambria"/>
          <w:b/>
          <w:sz w:val="24"/>
          <w:szCs w:val="21"/>
        </w:rPr>
      </w:pPr>
      <w:r w:rsidRPr="00D978CD">
        <w:rPr>
          <w:rFonts w:ascii="Cambria" w:eastAsia="Cambria" w:hAnsi="Cambria" w:cs="Cambria"/>
          <w:b/>
          <w:sz w:val="24"/>
          <w:szCs w:val="21"/>
        </w:rPr>
        <w:lastRenderedPageBreak/>
        <w:t>Етапи реалізації:</w:t>
      </w:r>
    </w:p>
    <w:p w14:paraId="00000016" w14:textId="77777777" w:rsidR="004708CF" w:rsidRPr="00B90B23" w:rsidRDefault="0050212C" w:rsidP="00EF05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B90B23">
        <w:rPr>
          <w:rFonts w:ascii="Cambria" w:eastAsia="Cambria" w:hAnsi="Cambria" w:cs="Cambria"/>
          <w:color w:val="000000"/>
          <w:sz w:val="21"/>
          <w:szCs w:val="21"/>
        </w:rPr>
        <w:t>Створення бази та внесення даних дітей-сиріт та дітей, позбавлених батьківського піклування – до липня 2020р</w:t>
      </w:r>
    </w:p>
    <w:p w14:paraId="00000017" w14:textId="77777777" w:rsidR="004708CF" w:rsidRPr="00B90B23" w:rsidRDefault="0050212C" w:rsidP="00EF05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B90B23">
        <w:rPr>
          <w:rFonts w:ascii="Cambria" w:eastAsia="Cambria" w:hAnsi="Cambria" w:cs="Cambria"/>
          <w:color w:val="000000"/>
          <w:sz w:val="21"/>
          <w:szCs w:val="21"/>
        </w:rPr>
        <w:t>Внесення в базу даних про всіх дітей в інтернатних закладах – до кінця 2021р</w:t>
      </w:r>
    </w:p>
    <w:p w14:paraId="00000018" w14:textId="77777777" w:rsidR="004708CF" w:rsidRPr="00B90B23" w:rsidRDefault="0050212C" w:rsidP="00EF05A3">
      <w:pPr>
        <w:jc w:val="both"/>
        <w:rPr>
          <w:rFonts w:ascii="Cambria" w:eastAsia="Cambria" w:hAnsi="Cambria" w:cs="Cambria"/>
          <w:b/>
          <w:sz w:val="24"/>
          <w:szCs w:val="21"/>
        </w:rPr>
      </w:pPr>
      <w:r w:rsidRPr="00B90B23">
        <w:rPr>
          <w:rFonts w:ascii="Cambria" w:eastAsia="Cambria" w:hAnsi="Cambria" w:cs="Cambria"/>
          <w:b/>
          <w:sz w:val="24"/>
          <w:szCs w:val="21"/>
        </w:rPr>
        <w:t>Кроки реалізації:</w:t>
      </w:r>
    </w:p>
    <w:p w14:paraId="00000019" w14:textId="77777777" w:rsidR="004708CF" w:rsidRPr="00B90B23" w:rsidRDefault="0050212C" w:rsidP="00EF0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B90B23">
        <w:rPr>
          <w:rFonts w:ascii="Cambria" w:eastAsia="Cambria" w:hAnsi="Cambria" w:cs="Cambria"/>
          <w:color w:val="000000"/>
          <w:sz w:val="21"/>
          <w:szCs w:val="21"/>
        </w:rPr>
        <w:t>Підготовка законодавчого підґрунтя:</w:t>
      </w:r>
    </w:p>
    <w:p w14:paraId="0000001A" w14:textId="77777777" w:rsidR="004708CF" w:rsidRPr="00B90B23" w:rsidRDefault="0050212C" w:rsidP="00EF05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B90B23">
        <w:rPr>
          <w:rFonts w:ascii="Cambria" w:eastAsia="Cambria" w:hAnsi="Cambria" w:cs="Cambria"/>
          <w:color w:val="000000"/>
          <w:sz w:val="21"/>
          <w:szCs w:val="21"/>
        </w:rPr>
        <w:t>Формування міжвідомчої групи з представників профільних Міністерств та залучених громадських експертів.</w:t>
      </w:r>
    </w:p>
    <w:p w14:paraId="0000001B" w14:textId="77777777" w:rsidR="004708CF" w:rsidRPr="00B90B23" w:rsidRDefault="0050212C" w:rsidP="00EF05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B90B23">
        <w:rPr>
          <w:rFonts w:ascii="Cambria" w:eastAsia="Cambria" w:hAnsi="Cambria" w:cs="Cambria"/>
          <w:color w:val="000000"/>
          <w:sz w:val="21"/>
          <w:szCs w:val="21"/>
        </w:rPr>
        <w:t>Напрацювання відповідних законопроектів, розробка стандартів, критеріїв, механізмів контролю за функціонуванням бази, які дадуть правову можливість.</w:t>
      </w:r>
    </w:p>
    <w:p w14:paraId="0000001C" w14:textId="77777777" w:rsidR="004708CF" w:rsidRPr="00B90B23" w:rsidRDefault="0050212C" w:rsidP="00EF05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B90B23">
        <w:rPr>
          <w:rFonts w:ascii="Cambria" w:eastAsia="Cambria" w:hAnsi="Cambria" w:cs="Cambria"/>
          <w:color w:val="000000"/>
          <w:sz w:val="21"/>
          <w:szCs w:val="21"/>
        </w:rPr>
        <w:t>Лобіювання проекту та напрацьованих законодавчих ініціатив.</w:t>
      </w:r>
    </w:p>
    <w:p w14:paraId="0000001D" w14:textId="77777777" w:rsidR="004708CF" w:rsidRPr="00B90B23" w:rsidRDefault="0050212C" w:rsidP="00EF0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B90B23">
        <w:rPr>
          <w:rFonts w:ascii="Cambria" w:eastAsia="Cambria" w:hAnsi="Cambria" w:cs="Cambria"/>
          <w:color w:val="000000"/>
          <w:sz w:val="21"/>
          <w:szCs w:val="21"/>
        </w:rPr>
        <w:t>Налагодження комунікації з цільовими аудиторіями та розвиток співпраці з учасниками проекту</w:t>
      </w:r>
    </w:p>
    <w:p w14:paraId="0000001E" w14:textId="77777777" w:rsidR="004708CF" w:rsidRPr="00B90B23" w:rsidRDefault="0050212C" w:rsidP="00EF05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B90B23">
        <w:rPr>
          <w:rFonts w:ascii="Cambria" w:eastAsia="Cambria" w:hAnsi="Cambria" w:cs="Cambria"/>
          <w:color w:val="000000"/>
          <w:sz w:val="21"/>
          <w:szCs w:val="21"/>
        </w:rPr>
        <w:t>Проведення стратегічних сесій.</w:t>
      </w:r>
    </w:p>
    <w:p w14:paraId="0000001F" w14:textId="77777777" w:rsidR="004708CF" w:rsidRPr="00B90B23" w:rsidRDefault="0050212C" w:rsidP="00EF05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B90B23">
        <w:rPr>
          <w:rFonts w:ascii="Cambria" w:eastAsia="Cambria" w:hAnsi="Cambria" w:cs="Cambria"/>
          <w:color w:val="000000"/>
          <w:sz w:val="21"/>
          <w:szCs w:val="21"/>
        </w:rPr>
        <w:t>Підписання меморандумів та угод про співпрацю.</w:t>
      </w:r>
    </w:p>
    <w:p w14:paraId="00000020" w14:textId="77777777" w:rsidR="004708CF" w:rsidRPr="00B90B23" w:rsidRDefault="0050212C" w:rsidP="00EF05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B90B23">
        <w:rPr>
          <w:rFonts w:ascii="Cambria" w:eastAsia="Cambria" w:hAnsi="Cambria" w:cs="Cambria"/>
          <w:color w:val="000000"/>
          <w:sz w:val="21"/>
          <w:szCs w:val="21"/>
        </w:rPr>
        <w:t>Формування координаційних груп та залучення фахових ГО.</w:t>
      </w:r>
    </w:p>
    <w:p w14:paraId="00000021" w14:textId="77777777" w:rsidR="004708CF" w:rsidRPr="00B90B23" w:rsidRDefault="0050212C" w:rsidP="00EF0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bookmarkStart w:id="0" w:name="_30j0zll" w:colFirst="0" w:colLast="0"/>
      <w:bookmarkEnd w:id="0"/>
      <w:r w:rsidRPr="00B90B23">
        <w:rPr>
          <w:rFonts w:ascii="Cambria" w:eastAsia="Cambria" w:hAnsi="Cambria" w:cs="Cambria"/>
          <w:color w:val="000000"/>
          <w:sz w:val="21"/>
          <w:szCs w:val="21"/>
        </w:rPr>
        <w:t>Технічне створення та внесення даних ЄНЕБД:</w:t>
      </w:r>
    </w:p>
    <w:p w14:paraId="00000022" w14:textId="77777777" w:rsidR="004708CF" w:rsidRPr="00B90B23" w:rsidRDefault="0050212C" w:rsidP="00EF05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B90B23">
        <w:rPr>
          <w:rFonts w:ascii="Cambria" w:eastAsia="Cambria" w:hAnsi="Cambria" w:cs="Cambria"/>
          <w:color w:val="000000"/>
          <w:sz w:val="21"/>
          <w:szCs w:val="21"/>
        </w:rPr>
        <w:t>Розробка он-лайн платформи для розміщення бази даних.</w:t>
      </w:r>
    </w:p>
    <w:p w14:paraId="00000023" w14:textId="77777777" w:rsidR="004708CF" w:rsidRPr="00B90B23" w:rsidRDefault="0050212C" w:rsidP="00EF05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B90B23">
        <w:rPr>
          <w:rFonts w:ascii="Cambria" w:eastAsia="Cambria" w:hAnsi="Cambria" w:cs="Cambria"/>
          <w:color w:val="000000"/>
          <w:sz w:val="21"/>
          <w:szCs w:val="21"/>
        </w:rPr>
        <w:t>Внесення даних в базу.</w:t>
      </w:r>
    </w:p>
    <w:p w14:paraId="00000024" w14:textId="77777777" w:rsidR="004708CF" w:rsidRPr="00B90B23" w:rsidRDefault="0050212C" w:rsidP="00EF05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B90B23">
        <w:rPr>
          <w:rFonts w:ascii="Cambria" w:eastAsia="Cambria" w:hAnsi="Cambria" w:cs="Cambria"/>
          <w:color w:val="000000"/>
          <w:sz w:val="21"/>
          <w:szCs w:val="21"/>
        </w:rPr>
        <w:t xml:space="preserve">Адміністрування ЄНЕБД. </w:t>
      </w:r>
    </w:p>
    <w:p w14:paraId="00000025" w14:textId="77777777" w:rsidR="004708CF" w:rsidRDefault="0050212C" w:rsidP="00EF05A3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Вигоди для суспільства:</w:t>
      </w:r>
    </w:p>
    <w:p w14:paraId="00000026" w14:textId="77777777" w:rsidR="004708CF" w:rsidRPr="00B90B23" w:rsidRDefault="0050212C" w:rsidP="00EF05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333333"/>
          <w:sz w:val="21"/>
          <w:szCs w:val="21"/>
        </w:rPr>
      </w:pPr>
      <w:r w:rsidRPr="00B90B23">
        <w:rPr>
          <w:rFonts w:ascii="Cambria" w:eastAsia="Cambria" w:hAnsi="Cambria" w:cs="Cambria"/>
          <w:color w:val="333333"/>
          <w:sz w:val="21"/>
          <w:szCs w:val="21"/>
        </w:rPr>
        <w:t>Створення ЄНЕБД стане одним з ключових компонентів у вирішенні проблеми сирітства в Україні та допоможе не втратити жодну дитину за всіма цифрами і реформами.</w:t>
      </w:r>
    </w:p>
    <w:p w14:paraId="00000027" w14:textId="77777777" w:rsidR="004708CF" w:rsidRPr="00B90B23" w:rsidRDefault="0050212C" w:rsidP="00EF05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333333"/>
          <w:sz w:val="21"/>
          <w:szCs w:val="21"/>
        </w:rPr>
      </w:pPr>
      <w:r w:rsidRPr="00B90B23">
        <w:rPr>
          <w:rFonts w:ascii="Cambria" w:eastAsia="Cambria" w:hAnsi="Cambria" w:cs="Cambria"/>
          <w:color w:val="333333"/>
          <w:sz w:val="21"/>
          <w:szCs w:val="21"/>
        </w:rPr>
        <w:t>ЄНЕБД дозволить ретельно дослідити та проаналізувати ситуацію кожної дитини зі 106 тис. дітей, які виховуються в інтернатних закладах.</w:t>
      </w:r>
    </w:p>
    <w:p w14:paraId="00000028" w14:textId="77777777" w:rsidR="004708CF" w:rsidRPr="00B90B23" w:rsidRDefault="0050212C" w:rsidP="00EF05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333333"/>
          <w:sz w:val="21"/>
          <w:szCs w:val="21"/>
        </w:rPr>
      </w:pPr>
      <w:r w:rsidRPr="00B90B23">
        <w:rPr>
          <w:rFonts w:ascii="Cambria" w:eastAsia="Cambria" w:hAnsi="Cambria" w:cs="Cambria"/>
          <w:color w:val="333333"/>
          <w:sz w:val="21"/>
          <w:szCs w:val="21"/>
        </w:rPr>
        <w:t>ЄНЕБД допоможе оцінити реальні потреби дітей та ефективно спланувати створення необхідних послуг.</w:t>
      </w:r>
    </w:p>
    <w:p w14:paraId="00000029" w14:textId="77777777" w:rsidR="004708CF" w:rsidRPr="00B90B23" w:rsidRDefault="0050212C" w:rsidP="00EF05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333333"/>
          <w:sz w:val="21"/>
          <w:szCs w:val="21"/>
        </w:rPr>
      </w:pPr>
      <w:r w:rsidRPr="00B90B23">
        <w:rPr>
          <w:rFonts w:ascii="Cambria" w:eastAsia="Cambria" w:hAnsi="Cambria" w:cs="Cambria"/>
          <w:color w:val="333333"/>
          <w:sz w:val="21"/>
          <w:szCs w:val="21"/>
        </w:rPr>
        <w:t>Фінансування на утримання інтернатної системи – це 9 млрд. гривень коштів платників податків щорічно, які витрачаються не ефективно і не прозоро. ЄНЕБД сприятиме використанню цих коштів в інтересах дитини.</w:t>
      </w:r>
    </w:p>
    <w:p w14:paraId="0000002A" w14:textId="77777777" w:rsidR="004708CF" w:rsidRPr="00B90B23" w:rsidRDefault="0050212C" w:rsidP="00EF05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333333"/>
          <w:sz w:val="21"/>
          <w:szCs w:val="21"/>
        </w:rPr>
      </w:pPr>
      <w:r w:rsidRPr="00B90B23">
        <w:rPr>
          <w:rFonts w:ascii="Cambria" w:eastAsia="Cambria" w:hAnsi="Cambria" w:cs="Cambria"/>
          <w:color w:val="333333"/>
          <w:sz w:val="21"/>
          <w:szCs w:val="21"/>
        </w:rPr>
        <w:t>Інтернатна система – найбільш закрита с</w:t>
      </w:r>
      <w:bookmarkStart w:id="1" w:name="_GoBack"/>
      <w:bookmarkEnd w:id="1"/>
      <w:r w:rsidRPr="00B90B23">
        <w:rPr>
          <w:rFonts w:ascii="Cambria" w:eastAsia="Cambria" w:hAnsi="Cambria" w:cs="Cambria"/>
          <w:color w:val="333333"/>
          <w:sz w:val="21"/>
          <w:szCs w:val="21"/>
        </w:rPr>
        <w:t>истема в Україні, тому що керівник закладу – це єдина людина, яка вирішує, кого допустити до дитини. Закрита система веде до збільшення корупції та нехтування правами дітей. ЄНЕБД зробить інтернатну систему більш прозорою.</w:t>
      </w:r>
    </w:p>
    <w:p w14:paraId="0000002B" w14:textId="77777777" w:rsidR="004708CF" w:rsidRPr="00B90B23" w:rsidRDefault="0050212C" w:rsidP="00EF05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333333"/>
          <w:sz w:val="21"/>
          <w:szCs w:val="21"/>
        </w:rPr>
      </w:pPr>
      <w:r w:rsidRPr="00B90B23">
        <w:rPr>
          <w:rFonts w:ascii="Cambria" w:eastAsia="Cambria" w:hAnsi="Cambria" w:cs="Cambria"/>
          <w:color w:val="333333"/>
          <w:sz w:val="21"/>
          <w:szCs w:val="21"/>
        </w:rPr>
        <w:t>Громадський контроль – це показник зрілості та відповідальності суспільства. Нічиїх чи державних дітей не існує! Ми повинні усвідомити, що вирішення проблем дітей в інтернатних закладах – це пряма відповідальність кожної окремої громади і суспільства в цілому.</w:t>
      </w:r>
    </w:p>
    <w:p w14:paraId="0000002C" w14:textId="77777777" w:rsidR="004708CF" w:rsidRDefault="0050212C" w:rsidP="00EF05A3">
      <w:pPr>
        <w:jc w:val="both"/>
        <w:rPr>
          <w:rFonts w:ascii="Cambria" w:eastAsia="Cambria" w:hAnsi="Cambria" w:cs="Cambria"/>
          <w:b/>
          <w:sz w:val="24"/>
          <w:szCs w:val="24"/>
        </w:rPr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4"/>
          <w:szCs w:val="24"/>
        </w:rPr>
        <w:t>Підсумок:</w:t>
      </w:r>
    </w:p>
    <w:p w14:paraId="05A080B5" w14:textId="77777777" w:rsidR="0050212C" w:rsidRPr="0050212C" w:rsidRDefault="0050212C" w:rsidP="00EF05A3">
      <w:pPr>
        <w:jc w:val="both"/>
        <w:rPr>
          <w:rFonts w:ascii="Cambria" w:eastAsia="Cambria" w:hAnsi="Cambria" w:cs="Cambria"/>
        </w:rPr>
      </w:pPr>
      <w:r w:rsidRPr="0050212C">
        <w:rPr>
          <w:rFonts w:ascii="Cambria" w:eastAsia="Cambria" w:hAnsi="Cambria" w:cs="Cambria"/>
        </w:rPr>
        <w:t>Створення «Єдиної Національної Електронної Бази дітей, які перебувають в інтернатній системі виховання», зробить справжню революцію в соціальній сфері. Оскільки в результаті з'явиться персоніфікована інформація про кожну дитину, яка вже знаходиться, чи буде влаштована у це «місце несвободи». У цій базі будуть створені та відображені конкретні плани щодо кожної дитини, а громадськість контролюватиме якість, доцільність та виконання цих планів.</w:t>
      </w:r>
    </w:p>
    <w:p w14:paraId="0000002E" w14:textId="29604BB6" w:rsidR="004708CF" w:rsidRDefault="0050212C" w:rsidP="00EF05A3">
      <w:pPr>
        <w:jc w:val="both"/>
        <w:rPr>
          <w:rFonts w:ascii="Cambria" w:eastAsia="Cambria" w:hAnsi="Cambria" w:cs="Cambria"/>
        </w:rPr>
      </w:pPr>
      <w:r w:rsidRPr="0050212C">
        <w:rPr>
          <w:rFonts w:ascii="Cambria" w:eastAsia="Cambria" w:hAnsi="Cambria" w:cs="Cambria"/>
        </w:rPr>
        <w:t xml:space="preserve">Це допоможе подолати проблему сирітства і якісно трансформувати соціальну сферу в Україні. У нашому суспільстві не повинно бути дітей, не охоплених піклуванням та любов’ю. Але якщо все ж таки дитина потрапляє у кризову ситуацію, її повинні взяти за руку </w:t>
      </w:r>
      <w:r w:rsidR="00EF05A3">
        <w:rPr>
          <w:rFonts w:ascii="Cambria" w:eastAsia="Cambria" w:hAnsi="Cambria" w:cs="Cambria"/>
        </w:rPr>
        <w:t>і</w:t>
      </w:r>
      <w:r w:rsidRPr="0050212C">
        <w:rPr>
          <w:rFonts w:ascii="Cambria" w:eastAsia="Cambria" w:hAnsi="Cambria" w:cs="Cambria"/>
        </w:rPr>
        <w:t xml:space="preserve"> допомогти пройти усі життєві випробування.</w:t>
      </w:r>
    </w:p>
    <w:sectPr w:rsidR="004708C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3FC6"/>
    <w:multiLevelType w:val="multilevel"/>
    <w:tmpl w:val="B9486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C1E33"/>
    <w:multiLevelType w:val="multilevel"/>
    <w:tmpl w:val="805A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035C5"/>
    <w:multiLevelType w:val="multilevel"/>
    <w:tmpl w:val="00E4A7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E635D0"/>
    <w:multiLevelType w:val="multilevel"/>
    <w:tmpl w:val="2F84506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CF"/>
    <w:rsid w:val="004518AC"/>
    <w:rsid w:val="004708CF"/>
    <w:rsid w:val="0050212C"/>
    <w:rsid w:val="006D09B7"/>
    <w:rsid w:val="008576B6"/>
    <w:rsid w:val="00B90B23"/>
    <w:rsid w:val="00D978CD"/>
    <w:rsid w:val="00E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6C73"/>
  <w15:docId w15:val="{FEF15586-FC06-47F3-A0C2-20008637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9849-9127-4AF1-8E03-DEC6C8E0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Ievgen Osipchuk</cp:lastModifiedBy>
  <cp:revision>5</cp:revision>
  <dcterms:created xsi:type="dcterms:W3CDTF">2019-05-13T15:43:00Z</dcterms:created>
  <dcterms:modified xsi:type="dcterms:W3CDTF">2019-05-13T17:06:00Z</dcterms:modified>
</cp:coreProperties>
</file>