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91" w:rsidRPr="003E6E91" w:rsidRDefault="003E6E91" w:rsidP="003E6E91">
      <w:pPr>
        <w:rPr>
          <w:b/>
        </w:rPr>
      </w:pPr>
      <w:r>
        <w:t xml:space="preserve">                               </w:t>
      </w:r>
      <w:r w:rsidRPr="003E6E91">
        <w:rPr>
          <w:b/>
        </w:rPr>
        <w:t>Государственный инвестиционный фонд</w:t>
      </w:r>
    </w:p>
    <w:p w:rsidR="003E6E91" w:rsidRDefault="003E6E91" w:rsidP="003E6E91"/>
    <w:p w:rsidR="003E6E91" w:rsidRDefault="003E6E91" w:rsidP="003E6E91"/>
    <w:p w:rsidR="003E6E91" w:rsidRDefault="00EE0573" w:rsidP="003E6E91">
      <w:r w:rsidRPr="00EE0573">
        <w:t xml:space="preserve">    </w:t>
      </w:r>
      <w:r w:rsidR="003E6E91">
        <w:t xml:space="preserve">Украине в 2018 – 2021 годах предстоит выплатить по государственному долгу 24 миллиарда долларов. Об этом написано в отчете международного рейтингового агентства </w:t>
      </w:r>
      <w:r w:rsidR="003E6E91">
        <w:rPr>
          <w:lang w:val="en-US"/>
        </w:rPr>
        <w:t>S</w:t>
      </w:r>
      <w:r w:rsidR="003E6E91" w:rsidRPr="003E6E91">
        <w:t>&amp;</w:t>
      </w:r>
      <w:r w:rsidR="003E6E91">
        <w:rPr>
          <w:lang w:val="en-US"/>
        </w:rPr>
        <w:t>P</w:t>
      </w:r>
      <w:r w:rsidR="003E6E91" w:rsidRPr="003E6E91">
        <w:t xml:space="preserve"> </w:t>
      </w:r>
      <w:r w:rsidR="003E6E91">
        <w:rPr>
          <w:lang w:val="en-US"/>
        </w:rPr>
        <w:t>Global</w:t>
      </w:r>
      <w:r w:rsidR="003E6E91" w:rsidRPr="003E6E91">
        <w:t xml:space="preserve"> </w:t>
      </w:r>
      <w:r w:rsidR="003E6E91">
        <w:rPr>
          <w:lang w:val="en-US"/>
        </w:rPr>
        <w:t>Ratings</w:t>
      </w:r>
      <w:r w:rsidR="003E6E91" w:rsidRPr="003E6E91">
        <w:t>.</w:t>
      </w:r>
      <w:r w:rsidR="005426D5" w:rsidRPr="005426D5">
        <w:t xml:space="preserve"> </w:t>
      </w:r>
      <w:r w:rsidR="005426D5">
        <w:t>Каждый взрослый человек понимает</w:t>
      </w:r>
      <w:proofErr w:type="gramStart"/>
      <w:r w:rsidR="005426D5">
        <w:t xml:space="preserve"> ,</w:t>
      </w:r>
      <w:proofErr w:type="gramEnd"/>
      <w:r w:rsidR="005426D5">
        <w:t xml:space="preserve"> что каждый последующий заём денег , с целью отдачи предыдущего , приводит к построению финансовой пирамиды , которая не может быть вечной и в конечном итоге рухнет , а нынешней динамики роста экономики нашей страны недостаточно что бы прекратить занимать и начать отдавать.</w:t>
      </w:r>
    </w:p>
    <w:p w:rsidR="003E6E91" w:rsidRDefault="00DD17E7" w:rsidP="003E6E91">
      <w:r>
        <w:t xml:space="preserve">    Поэтому возникла идея о создании государственного инвестиционного фонда</w:t>
      </w:r>
      <w:proofErr w:type="gramStart"/>
      <w:r>
        <w:t xml:space="preserve"> ,</w:t>
      </w:r>
      <w:proofErr w:type="gramEnd"/>
      <w:r>
        <w:t xml:space="preserve"> работа которого будет направлена не на поддержание уже имеющихся предприятий и ресурсов(это обязанности профильных комитетов, министерств и т.д.) , а на создание и развитие новых</w:t>
      </w:r>
      <w:r w:rsidR="00DB7D70">
        <w:t xml:space="preserve"> , в наиболее рентабельных и перспективных отраслях</w:t>
      </w:r>
      <w:r w:rsidR="00682363">
        <w:t xml:space="preserve"> путем проведения</w:t>
      </w:r>
      <w:r w:rsidR="00B712D1">
        <w:t xml:space="preserve"> открытых отборов </w:t>
      </w:r>
      <w:proofErr w:type="spellStart"/>
      <w:r w:rsidR="00B712D1">
        <w:t>стартапов</w:t>
      </w:r>
      <w:proofErr w:type="spellEnd"/>
      <w:r w:rsidR="00B712D1">
        <w:t xml:space="preserve"> и молодых </w:t>
      </w:r>
      <w:proofErr w:type="spellStart"/>
      <w:r w:rsidR="00B712D1">
        <w:t>иннов</w:t>
      </w:r>
      <w:r w:rsidR="00682363">
        <w:t>аторов</w:t>
      </w:r>
      <w:proofErr w:type="spellEnd"/>
      <w:r w:rsidR="00B712D1">
        <w:t xml:space="preserve"> в каждом большом городе страны, сотрудничество с университетами , внедрение системы грантов в вузах</w:t>
      </w:r>
      <w:proofErr w:type="gramStart"/>
      <w:r w:rsidR="00B712D1">
        <w:t xml:space="preserve"> </w:t>
      </w:r>
      <w:r w:rsidR="00DB7D70">
        <w:t>,</w:t>
      </w:r>
      <w:proofErr w:type="gramEnd"/>
      <w:r w:rsidR="00DB7D70">
        <w:t xml:space="preserve"> </w:t>
      </w:r>
      <w:r w:rsidR="00B712D1">
        <w:t>учреждение социального проекта по наделению самых перспективных студентов сертификатами на</w:t>
      </w:r>
      <w:r w:rsidR="00DB7D70">
        <w:t xml:space="preserve"> повышающее квалификацию </w:t>
      </w:r>
      <w:r w:rsidR="00B712D1">
        <w:t>образование , все это подкреп</w:t>
      </w:r>
      <w:r w:rsidR="00DB7D70">
        <w:t xml:space="preserve">лено мощной </w:t>
      </w:r>
      <w:proofErr w:type="spellStart"/>
      <w:r w:rsidR="00DB7D70">
        <w:t>медийной</w:t>
      </w:r>
      <w:proofErr w:type="spellEnd"/>
      <w:r w:rsidR="00DB7D70">
        <w:t xml:space="preserve"> поддержкой , с целью донесения о возможности реализовать свои проекты максимальному количеству людей.</w:t>
      </w:r>
    </w:p>
    <w:p w:rsidR="00682363" w:rsidRDefault="00682363" w:rsidP="003E6E91">
      <w:r>
        <w:t xml:space="preserve">     Материальное наполнение фонда – незапланированные поступления в бюджет</w:t>
      </w:r>
      <w:proofErr w:type="gramStart"/>
      <w:r>
        <w:t xml:space="preserve"> ,</w:t>
      </w:r>
      <w:proofErr w:type="gramEnd"/>
      <w:r>
        <w:t xml:space="preserve"> такие как конфискованные деньги , деньги вырученные от реприватизаций , международная помощь , частичное перенаправление дотаций и т.д.</w:t>
      </w:r>
    </w:p>
    <w:p w:rsidR="00682363" w:rsidRDefault="00682363" w:rsidP="003E6E91">
      <w:r>
        <w:t xml:space="preserve">     Организационная структура – наблюдательный совет</w:t>
      </w:r>
      <w:proofErr w:type="gramStart"/>
      <w:r>
        <w:t xml:space="preserve"> ,</w:t>
      </w:r>
      <w:proofErr w:type="gramEnd"/>
      <w:r>
        <w:t xml:space="preserve"> состоящий из ведущих специалистов инвестиционных фондов, бизнес – акселераторов , </w:t>
      </w:r>
      <w:proofErr w:type="spellStart"/>
      <w:r>
        <w:t>стартап</w:t>
      </w:r>
      <w:proofErr w:type="spellEnd"/>
      <w:r>
        <w:t xml:space="preserve"> </w:t>
      </w:r>
      <w:r w:rsidR="009C1155">
        <w:t>–</w:t>
      </w:r>
      <w:r>
        <w:t xml:space="preserve"> инкубаторов</w:t>
      </w:r>
      <w:r w:rsidR="009C1155">
        <w:t xml:space="preserve"> , прогрессивных бизнесменов с безупречной репутацией , которые будут избираться путем открытого конкурса .</w:t>
      </w:r>
    </w:p>
    <w:p w:rsidR="009C1155" w:rsidRDefault="009C1155" w:rsidP="00B712D1"/>
    <w:p w:rsidR="003E6E91" w:rsidRDefault="009C1155" w:rsidP="00B712D1">
      <w:r>
        <w:t xml:space="preserve">Кратко </w:t>
      </w:r>
      <w:r w:rsidR="00B712D1">
        <w:t>по полномочиям:</w:t>
      </w:r>
    </w:p>
    <w:p w:rsidR="009C1155" w:rsidRDefault="009C1155" w:rsidP="00B712D1"/>
    <w:p w:rsidR="009C1155" w:rsidRPr="00EE0573" w:rsidRDefault="009C1155" w:rsidP="00B712D1">
      <w:r>
        <w:t xml:space="preserve">- Инвестирование </w:t>
      </w:r>
      <w:r w:rsidR="00340A45">
        <w:t>в молодые проекты на стадии зарождения</w:t>
      </w:r>
      <w:proofErr w:type="gramStart"/>
      <w:r w:rsidR="00340A45">
        <w:t xml:space="preserve"> ,</w:t>
      </w:r>
      <w:proofErr w:type="gramEnd"/>
      <w:r w:rsidR="00340A45">
        <w:t xml:space="preserve"> на стадии реализации и на стадии функционирующего проекта , на условиях долевого участия путем </w:t>
      </w:r>
      <w:proofErr w:type="spellStart"/>
      <w:r w:rsidR="00340A45">
        <w:t>миноритарного</w:t>
      </w:r>
      <w:proofErr w:type="spellEnd"/>
      <w:r w:rsidR="00340A45">
        <w:t xml:space="preserve"> акционера </w:t>
      </w:r>
      <w:r w:rsidR="00EE0573">
        <w:t xml:space="preserve">, </w:t>
      </w:r>
      <w:r w:rsidR="00340A45">
        <w:t xml:space="preserve">либо </w:t>
      </w:r>
      <w:r w:rsidR="00EE0573">
        <w:t xml:space="preserve">путем </w:t>
      </w:r>
      <w:r w:rsidR="00340A45">
        <w:t>активного участника</w:t>
      </w:r>
      <w:r w:rsidR="00EE0573">
        <w:t xml:space="preserve"> (</w:t>
      </w:r>
      <w:proofErr w:type="spellStart"/>
      <w:r w:rsidR="00EE0573">
        <w:t>менторство</w:t>
      </w:r>
      <w:proofErr w:type="spellEnd"/>
      <w:r w:rsidR="00EE0573">
        <w:t xml:space="preserve"> , предоставление помещений , регистрация и продвижение проектов  на мировых конференциях и т.д. ) </w:t>
      </w:r>
      <w:r w:rsidR="00340A45">
        <w:t xml:space="preserve"> </w:t>
      </w:r>
      <w:r w:rsidR="00EE0573" w:rsidRPr="00EE0573">
        <w:t>;</w:t>
      </w:r>
    </w:p>
    <w:p w:rsidR="00B712D1" w:rsidRDefault="00B712D1" w:rsidP="00B712D1">
      <w:pPr>
        <w:tabs>
          <w:tab w:val="left" w:pos="6480"/>
        </w:tabs>
      </w:pPr>
      <w:r>
        <w:tab/>
      </w:r>
    </w:p>
    <w:p w:rsidR="00B712D1" w:rsidRDefault="00B712D1" w:rsidP="00B712D1">
      <w:r>
        <w:t>- реструктуризация инвестиционных обязательств на уже приватизированных предприятия</w:t>
      </w:r>
      <w:proofErr w:type="gramStart"/>
      <w:r>
        <w:t>х(</w:t>
      </w:r>
      <w:proofErr w:type="gramEnd"/>
      <w:r>
        <w:t>повышение или понижение , оценка эффективности , контроль за исполнением , возможность реприватизации предприятия за невыполнение инвестиционных обязательств) ;</w:t>
      </w:r>
    </w:p>
    <w:p w:rsidR="00B712D1" w:rsidRDefault="00B712D1" w:rsidP="00B712D1"/>
    <w:p w:rsidR="00B712D1" w:rsidRDefault="00B712D1" w:rsidP="00B712D1">
      <w:r>
        <w:t xml:space="preserve">- Оценка и корректировка инвестиционных обязательств на приватизируемых предприятиях </w:t>
      </w:r>
      <w:proofErr w:type="gramStart"/>
      <w:r>
        <w:t xml:space="preserve">( </w:t>
      </w:r>
      <w:proofErr w:type="gramEnd"/>
      <w:r>
        <w:t>обязательная процедура для завершения приватизации с целью недопущения фактического уничтожения предприятия) ;</w:t>
      </w:r>
    </w:p>
    <w:p w:rsidR="00B712D1" w:rsidRDefault="00B712D1" w:rsidP="00B712D1"/>
    <w:p w:rsidR="00B712D1" w:rsidRDefault="00B712D1" w:rsidP="00B712D1">
      <w:r>
        <w:t>- Наделение налоговыми льготами и дотациями выборочные предприятия</w:t>
      </w:r>
      <w:proofErr w:type="gramStart"/>
      <w:r>
        <w:t xml:space="preserve"> </w:t>
      </w:r>
      <w:r w:rsidR="009C1155">
        <w:t>,</w:t>
      </w:r>
      <w:proofErr w:type="gramEnd"/>
      <w:r w:rsidR="009C1155">
        <w:t xml:space="preserve"> которые показывают положительную динамику роста, на внедрение  инноваций и модернизацию производства </w:t>
      </w:r>
      <w:r>
        <w:t xml:space="preserve"> ;</w:t>
      </w:r>
    </w:p>
    <w:p w:rsidR="00B712D1" w:rsidRDefault="00B712D1" w:rsidP="00B712D1"/>
    <w:p w:rsidR="00B712D1" w:rsidRDefault="00B712D1" w:rsidP="00B712D1">
      <w:r>
        <w:t xml:space="preserve">- Работа с аккредитованными </w:t>
      </w:r>
      <w:proofErr w:type="spellStart"/>
      <w:r>
        <w:t>бизнес-акселераторами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стартап</w:t>
      </w:r>
      <w:proofErr w:type="spellEnd"/>
      <w:r>
        <w:t xml:space="preserve"> – инкубаторами и инвестиционными фондами ( консультации по освоению средств и инвестированию )</w:t>
      </w:r>
    </w:p>
    <w:p w:rsidR="00772F49" w:rsidRDefault="00772F49" w:rsidP="00B712D1"/>
    <w:p w:rsidR="00772F49" w:rsidRDefault="00772F49">
      <w:pPr>
        <w:rPr>
          <w:lang w:val="en-US"/>
        </w:rPr>
      </w:pPr>
      <w:r>
        <w:t>- Привлечение иностранных инвесторов для совместного финансирования наиболее масштабных проектов</w:t>
      </w:r>
      <w:proofErr w:type="gramStart"/>
      <w:r w:rsidRPr="00772F49">
        <w:t xml:space="preserve"> ;</w:t>
      </w:r>
      <w:proofErr w:type="gramEnd"/>
    </w:p>
    <w:p w:rsidR="00772F49" w:rsidRPr="00772F49" w:rsidRDefault="00772F49">
      <w:r w:rsidRPr="00772F49">
        <w:lastRenderedPageBreak/>
        <w:t xml:space="preserve">- </w:t>
      </w:r>
      <w:r>
        <w:t>Посредническая роль фонда в отношениях как международных так и украинских частных инвестиционных фондов с финансируемыми проектами</w:t>
      </w:r>
      <w:proofErr w:type="gramStart"/>
      <w:r w:rsidRPr="00772F49">
        <w:t xml:space="preserve"> ;</w:t>
      </w:r>
      <w:proofErr w:type="gramEnd"/>
    </w:p>
    <w:p w:rsidR="00772F49" w:rsidRPr="00772F49" w:rsidRDefault="00772F49"/>
    <w:p w:rsidR="00772F49" w:rsidRPr="00772F49" w:rsidRDefault="00772F49"/>
    <w:p w:rsidR="00B712D1" w:rsidRDefault="00B712D1">
      <w:r>
        <w:t xml:space="preserve">    Аргументы</w:t>
      </w:r>
      <w:r w:rsidR="00DB7D70">
        <w:t xml:space="preserve"> для</w:t>
      </w:r>
      <w:r>
        <w:t xml:space="preserve"> правительства на создание государственного инвестиционного фонда – это возможность стремительного роста экономики и модернизация устаревшей модели управления и финансирования государственных учреждений</w:t>
      </w:r>
      <w:proofErr w:type="gramStart"/>
      <w:r>
        <w:t xml:space="preserve">  ,</w:t>
      </w:r>
      <w:proofErr w:type="gramEnd"/>
      <w:r>
        <w:t xml:space="preserve"> что бы выбраться из долговой ямы , необходимо делать ставку на будущее  , инвестировать в молодые проекты в разных сферах , начиная от </w:t>
      </w:r>
      <w:r>
        <w:rPr>
          <w:lang w:val="en-US"/>
        </w:rPr>
        <w:t>IT</w:t>
      </w:r>
      <w:r w:rsidRPr="00F25E71">
        <w:t xml:space="preserve"> </w:t>
      </w:r>
      <w:r>
        <w:t>и заканчивая возобновляемыми источниками энергии, создавать лучшим умам страны условия не хуже чем заграницей и т.д. , тем</w:t>
      </w:r>
      <w:r w:rsidR="003E6E91">
        <w:t xml:space="preserve"> более Украину по праву признают</w:t>
      </w:r>
      <w:r>
        <w:t xml:space="preserve"> самой перспективной </w:t>
      </w:r>
      <w:proofErr w:type="spellStart"/>
      <w:r>
        <w:t>стартап</w:t>
      </w:r>
      <w:proofErr w:type="spellEnd"/>
      <w:r>
        <w:t xml:space="preserve"> – нацией в мировом </w:t>
      </w:r>
      <w:proofErr w:type="spellStart"/>
      <w:r w:rsidR="00DB7D70">
        <w:t>бизнес-</w:t>
      </w:r>
      <w:r>
        <w:t>сообществе</w:t>
      </w:r>
      <w:proofErr w:type="spellEnd"/>
      <w:r>
        <w:t xml:space="preserve"> , по этому одобрение и получение межд</w:t>
      </w:r>
      <w:r w:rsidR="00340A45">
        <w:t>ународной материальной помощи на</w:t>
      </w:r>
      <w:r>
        <w:t xml:space="preserve"> данный проект  - чистая формальность.</w:t>
      </w:r>
      <w:r w:rsidR="00340A45">
        <w:t xml:space="preserve"> Пора понять что основной ресурс Украины -</w:t>
      </w:r>
      <w:r w:rsidR="00EE0573">
        <w:t xml:space="preserve"> это не промышленный комплекс олигархов,</w:t>
      </w:r>
      <w:r w:rsidR="00340A45">
        <w:t xml:space="preserve"> а новое поколение людей</w:t>
      </w:r>
      <w:proofErr w:type="gramStart"/>
      <w:r w:rsidR="00340A45">
        <w:t xml:space="preserve"> ,</w:t>
      </w:r>
      <w:proofErr w:type="gramEnd"/>
      <w:r w:rsidR="00340A45">
        <w:t xml:space="preserve"> желающих изменить </w:t>
      </w:r>
      <w:r w:rsidR="00EE0573">
        <w:t xml:space="preserve">своими проектами </w:t>
      </w:r>
      <w:r w:rsidR="00340A45">
        <w:t>не только страну , а возможно</w:t>
      </w:r>
      <w:r w:rsidR="00EE0573">
        <w:t xml:space="preserve"> и</w:t>
      </w:r>
      <w:r w:rsidR="00340A45">
        <w:t xml:space="preserve"> мир.</w:t>
      </w:r>
    </w:p>
    <w:sectPr w:rsidR="00B712D1" w:rsidSect="0006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D1"/>
    <w:rsid w:val="000630C6"/>
    <w:rsid w:val="00340A45"/>
    <w:rsid w:val="003E6E91"/>
    <w:rsid w:val="005426D5"/>
    <w:rsid w:val="00682363"/>
    <w:rsid w:val="00772F49"/>
    <w:rsid w:val="007C7CEE"/>
    <w:rsid w:val="009C1155"/>
    <w:rsid w:val="00B712D1"/>
    <w:rsid w:val="00DB7D70"/>
    <w:rsid w:val="00DD17E7"/>
    <w:rsid w:val="00E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2018-04-23T16:15:00Z</dcterms:created>
  <dcterms:modified xsi:type="dcterms:W3CDTF">2018-04-23T18:05:00Z</dcterms:modified>
</cp:coreProperties>
</file>