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1F" w:rsidRDefault="003221F7">
      <w:r>
        <w:t>Ідея:</w:t>
      </w:r>
    </w:p>
    <w:p w:rsidR="003A1E1F" w:rsidRDefault="003221F7">
      <w:r>
        <w:t>Розробка і впровадження комплексу заходів (системи) для економічного та соціального розвитку сіл, селищ, об</w:t>
      </w:r>
      <w:r w:rsidR="00961525" w:rsidRPr="00961525">
        <w:rPr>
          <w:lang w:val="ru-RU"/>
        </w:rPr>
        <w:t>`</w:t>
      </w:r>
      <w:proofErr w:type="spellStart"/>
      <w:r>
        <w:t>єднаних</w:t>
      </w:r>
      <w:proofErr w:type="spellEnd"/>
      <w:r>
        <w:t xml:space="preserve"> територіальних громад та малих міст.</w:t>
      </w:r>
    </w:p>
    <w:p w:rsidR="003A1E1F" w:rsidRDefault="003A1E1F"/>
    <w:p w:rsidR="003A1E1F" w:rsidRDefault="003221F7">
      <w:r>
        <w:t>Мета:</w:t>
      </w:r>
    </w:p>
    <w:p w:rsidR="003A1E1F" w:rsidRDefault="003221F7">
      <w:r>
        <w:t>Використання принципів та інструментів бізнесу, маркетингу,</w:t>
      </w:r>
      <w:r w:rsidR="00961525">
        <w:t xml:space="preserve"> менеджменту, проектного менеджменту</w:t>
      </w:r>
      <w:r>
        <w:t xml:space="preserve">, за підтримки сучасних технології для формування нового, ефективного стилю управління на рівні місцевого самоврядування. </w:t>
      </w:r>
    </w:p>
    <w:p w:rsidR="003A1E1F" w:rsidRDefault="003A1E1F"/>
    <w:p w:rsidR="003A1E1F" w:rsidRDefault="003221F7">
      <w:r>
        <w:t>Місія:</w:t>
      </w:r>
    </w:p>
    <w:p w:rsidR="003A1E1F" w:rsidRDefault="003221F7">
      <w:r>
        <w:t>Зародження нової культури управлін</w:t>
      </w:r>
      <w:r w:rsidR="00961525">
        <w:t>ня та самоорганізації в Україні.</w:t>
      </w:r>
    </w:p>
    <w:p w:rsidR="003A1E1F" w:rsidRDefault="003A1E1F"/>
    <w:p w:rsidR="003A1E1F" w:rsidRDefault="00961525">
      <w:r>
        <w:t>Територія реалізації ідеї (відправна точка)</w:t>
      </w:r>
      <w:r w:rsidR="003221F7">
        <w:t>:</w:t>
      </w:r>
    </w:p>
    <w:p w:rsidR="003A1E1F" w:rsidRDefault="003221F7">
      <w:proofErr w:type="spellStart"/>
      <w:r>
        <w:t>Вовковинецька</w:t>
      </w:r>
      <w:proofErr w:type="spellEnd"/>
      <w:r>
        <w:t xml:space="preserve"> ОТГ (</w:t>
      </w:r>
      <w:proofErr w:type="spellStart"/>
      <w:r>
        <w:t>Деражнянський</w:t>
      </w:r>
      <w:proofErr w:type="spellEnd"/>
      <w:r>
        <w:t xml:space="preserve"> район, Хмельницька область)</w:t>
      </w:r>
    </w:p>
    <w:p w:rsidR="003A1E1F" w:rsidRDefault="003A1E1F"/>
    <w:p w:rsidR="003A1E1F" w:rsidRDefault="003221F7">
      <w:r>
        <w:t>Напрямки роботи:</w:t>
      </w:r>
    </w:p>
    <w:p w:rsidR="003A1E1F" w:rsidRDefault="003221F7">
      <w:pPr>
        <w:numPr>
          <w:ilvl w:val="0"/>
          <w:numId w:val="4"/>
        </w:numPr>
        <w:contextualSpacing/>
      </w:pPr>
      <w:r>
        <w:t>Створення і розвиток громадської організації для виконання поточних завдань;</w:t>
      </w:r>
    </w:p>
    <w:p w:rsidR="003A1E1F" w:rsidRDefault="003221F7">
      <w:pPr>
        <w:numPr>
          <w:ilvl w:val="0"/>
          <w:numId w:val="4"/>
        </w:numPr>
        <w:contextualSpacing/>
      </w:pPr>
      <w:r>
        <w:t>Контроль зако</w:t>
      </w:r>
      <w:r>
        <w:t>нності і підвищення ефективності роботи органів самоврядування;</w:t>
      </w:r>
    </w:p>
    <w:p w:rsidR="003A1E1F" w:rsidRDefault="003221F7">
      <w:pPr>
        <w:numPr>
          <w:ilvl w:val="0"/>
          <w:numId w:val="4"/>
        </w:numPr>
        <w:contextualSpacing/>
      </w:pPr>
      <w:r>
        <w:t>Розробка стратегії розвитку, з залученням досвіду комерційного маркетингу;</w:t>
      </w:r>
    </w:p>
    <w:p w:rsidR="003A1E1F" w:rsidRDefault="003221F7">
      <w:pPr>
        <w:numPr>
          <w:ilvl w:val="0"/>
          <w:numId w:val="4"/>
        </w:numPr>
        <w:contextualSpacing/>
      </w:pPr>
      <w:r>
        <w:t>Розробка бренду (спеціалізації) території;</w:t>
      </w:r>
    </w:p>
    <w:p w:rsidR="003A1E1F" w:rsidRDefault="003221F7">
      <w:pPr>
        <w:numPr>
          <w:ilvl w:val="0"/>
          <w:numId w:val="4"/>
        </w:numPr>
        <w:contextualSpacing/>
      </w:pPr>
      <w:r>
        <w:t>Підготовка програми розвитку індивідуальних і малих фермерських господарст</w:t>
      </w:r>
      <w:r>
        <w:t>в;</w:t>
      </w:r>
    </w:p>
    <w:p w:rsidR="003A1E1F" w:rsidRDefault="003221F7">
      <w:pPr>
        <w:numPr>
          <w:ilvl w:val="0"/>
          <w:numId w:val="4"/>
        </w:numPr>
        <w:contextualSpacing/>
      </w:pPr>
      <w:r>
        <w:t>Створення майданчиків для реалізації продукції таких господарств за межами їх територій, спрощення доступу до ринків, маркет-</w:t>
      </w:r>
      <w:proofErr w:type="spellStart"/>
      <w:r>
        <w:t>плейсів</w:t>
      </w:r>
      <w:proofErr w:type="spellEnd"/>
      <w:r>
        <w:t>;</w:t>
      </w:r>
    </w:p>
    <w:p w:rsidR="003A1E1F" w:rsidRDefault="003221F7">
      <w:pPr>
        <w:numPr>
          <w:ilvl w:val="0"/>
          <w:numId w:val="4"/>
        </w:numPr>
        <w:contextualSpacing/>
      </w:pPr>
      <w:r>
        <w:t>Робота з інвесторами;</w:t>
      </w:r>
    </w:p>
    <w:p w:rsidR="003A1E1F" w:rsidRDefault="003221F7">
      <w:pPr>
        <w:numPr>
          <w:ilvl w:val="0"/>
          <w:numId w:val="4"/>
        </w:numPr>
        <w:contextualSpacing/>
      </w:pPr>
      <w:r>
        <w:t>Інформаційна система для ефективного обміну досвідом між окремими територіями, в тому числі в сфе</w:t>
      </w:r>
      <w:r>
        <w:t>рах культури, управління, інвестицій, освіти;</w:t>
      </w:r>
    </w:p>
    <w:p w:rsidR="003A1E1F" w:rsidRDefault="003221F7">
      <w:pPr>
        <w:numPr>
          <w:ilvl w:val="0"/>
          <w:numId w:val="4"/>
        </w:numPr>
        <w:contextualSpacing/>
      </w:pPr>
      <w:r>
        <w:t>Організація взаємодії з іншими громадськими організаціями;</w:t>
      </w:r>
    </w:p>
    <w:p w:rsidR="003A1E1F" w:rsidRDefault="003221F7">
      <w:pPr>
        <w:numPr>
          <w:ilvl w:val="0"/>
          <w:numId w:val="4"/>
        </w:numPr>
        <w:contextualSpacing/>
      </w:pPr>
      <w:r>
        <w:t>Просвіта, професійна орієнтація населення.</w:t>
      </w:r>
    </w:p>
    <w:p w:rsidR="003A1E1F" w:rsidRDefault="003A1E1F"/>
    <w:p w:rsidR="003A1E1F" w:rsidRDefault="003221F7">
      <w:r>
        <w:t>Перші кроки:</w:t>
      </w:r>
    </w:p>
    <w:p w:rsidR="003A1E1F" w:rsidRDefault="003221F7">
      <w:pPr>
        <w:numPr>
          <w:ilvl w:val="0"/>
          <w:numId w:val="1"/>
        </w:numPr>
        <w:contextualSpacing/>
      </w:pPr>
      <w:r>
        <w:t>Проводиться вивчення поточних проблем і можливостей ОТГ;</w:t>
      </w:r>
    </w:p>
    <w:p w:rsidR="003A1E1F" w:rsidRDefault="003221F7">
      <w:pPr>
        <w:numPr>
          <w:ilvl w:val="0"/>
          <w:numId w:val="1"/>
        </w:numPr>
        <w:contextualSpacing/>
      </w:pPr>
      <w:r>
        <w:t>Проводиться підготовка до створення г</w:t>
      </w:r>
      <w:r>
        <w:t>ромадської організації, як основної, спроможної сили;</w:t>
      </w:r>
    </w:p>
    <w:p w:rsidR="003A1E1F" w:rsidRDefault="003221F7">
      <w:pPr>
        <w:numPr>
          <w:ilvl w:val="0"/>
          <w:numId w:val="1"/>
        </w:numPr>
        <w:contextualSpacing/>
      </w:pPr>
      <w:r>
        <w:t>Залучення активу та волонтерів (активісти, з досвідом роботи в органах місцевого самоврядування, юристи, аудитори, бухгалтери, маркетологи, соціологи, профільні спеціалісти інших ключових напрямків);</w:t>
      </w:r>
    </w:p>
    <w:p w:rsidR="003A1E1F" w:rsidRDefault="003221F7">
      <w:pPr>
        <w:numPr>
          <w:ilvl w:val="0"/>
          <w:numId w:val="1"/>
        </w:numPr>
        <w:contextualSpacing/>
      </w:pPr>
      <w:r>
        <w:t>Залучення громадських організацій антикорупційного, правозахисного спрямування;</w:t>
      </w:r>
    </w:p>
    <w:p w:rsidR="003A1E1F" w:rsidRDefault="003221F7">
      <w:pPr>
        <w:numPr>
          <w:ilvl w:val="0"/>
          <w:numId w:val="1"/>
        </w:numPr>
        <w:contextualSpacing/>
      </w:pPr>
      <w:r>
        <w:t>Організація взаємодії та співпраці з місцевим самоврядуванням, з метою ефективної і оперативної роботи над реалізацією мети проекту;</w:t>
      </w:r>
    </w:p>
    <w:p w:rsidR="003A1E1F" w:rsidRDefault="003221F7">
      <w:pPr>
        <w:numPr>
          <w:ilvl w:val="0"/>
          <w:numId w:val="1"/>
        </w:numPr>
        <w:contextualSpacing/>
      </w:pPr>
      <w:r>
        <w:t>Аудит поточної ситуації в ОТГ (фінансовий с</w:t>
      </w:r>
      <w:r>
        <w:t>тан, наявні ресурси, виробничі можливості, наявні трудові ресурси тощо)</w:t>
      </w:r>
    </w:p>
    <w:p w:rsidR="003A1E1F" w:rsidRDefault="003221F7">
      <w:pPr>
        <w:numPr>
          <w:ilvl w:val="0"/>
          <w:numId w:val="1"/>
        </w:numPr>
        <w:contextualSpacing/>
      </w:pPr>
      <w:r>
        <w:t>Розробка стратегії розвитку</w:t>
      </w:r>
    </w:p>
    <w:p w:rsidR="003A1E1F" w:rsidRDefault="003221F7">
      <w:pPr>
        <w:numPr>
          <w:ilvl w:val="0"/>
          <w:numId w:val="1"/>
        </w:numPr>
        <w:contextualSpacing/>
      </w:pPr>
      <w:r>
        <w:t>Створення ініціативної групи та веб-ресурсу для обміну досвідом з іншими ОТГ, в тому числі проведення форуму (конференції) для створення партнерських контак</w:t>
      </w:r>
      <w:r>
        <w:t>тів та спільної роботи над поточними завданнями;</w:t>
      </w:r>
    </w:p>
    <w:p w:rsidR="003A1E1F" w:rsidRDefault="003221F7">
      <w:pPr>
        <w:numPr>
          <w:ilvl w:val="0"/>
          <w:numId w:val="1"/>
        </w:numPr>
        <w:contextualSpacing/>
      </w:pPr>
      <w:r>
        <w:t>Створення робочої групи для взаємодії з інвесторами;</w:t>
      </w:r>
    </w:p>
    <w:p w:rsidR="003A1E1F" w:rsidRDefault="003221F7">
      <w:pPr>
        <w:numPr>
          <w:ilvl w:val="0"/>
          <w:numId w:val="1"/>
        </w:numPr>
        <w:contextualSpacing/>
      </w:pPr>
      <w:r>
        <w:lastRenderedPageBreak/>
        <w:t>Створення майданчиків для реалізації продукції таких господарств за межами їх територій, спрощення доступу до ринків - місцеві виробники мають значний пот</w:t>
      </w:r>
      <w:r>
        <w:t>енціал, але замало підтримки;</w:t>
      </w:r>
    </w:p>
    <w:p w:rsidR="003A1E1F" w:rsidRDefault="003221F7">
      <w:pPr>
        <w:numPr>
          <w:ilvl w:val="0"/>
          <w:numId w:val="1"/>
        </w:numPr>
        <w:contextualSpacing/>
      </w:pPr>
      <w:r>
        <w:t>Робота з інформаційними каналами - інтернет, ЗМІ, освітні і спеціалізовані заходи;</w:t>
      </w:r>
    </w:p>
    <w:p w:rsidR="003A1E1F" w:rsidRDefault="003A1E1F"/>
    <w:p w:rsidR="003A1E1F" w:rsidRDefault="003221F7">
      <w:r>
        <w:t>Фінансування і трудові ресурси:</w:t>
      </w:r>
    </w:p>
    <w:p w:rsidR="003A1E1F" w:rsidRDefault="003221F7">
      <w:pPr>
        <w:numPr>
          <w:ilvl w:val="0"/>
          <w:numId w:val="3"/>
        </w:numPr>
        <w:contextualSpacing/>
      </w:pPr>
      <w:proofErr w:type="spellStart"/>
      <w:r>
        <w:t>Фандрайзинг</w:t>
      </w:r>
      <w:proofErr w:type="spellEnd"/>
      <w:r>
        <w:t xml:space="preserve"> (збір коштів) - внески членів громадської організації, гранти, спонсорська, меценатська підтримка,</w:t>
      </w:r>
      <w:r>
        <w:t xml:space="preserve"> внески приватних осіб, організацій, в тому числі благодійних, формування фондів під окремі проекти зацікавленими особами;</w:t>
      </w:r>
    </w:p>
    <w:p w:rsidR="003A1E1F" w:rsidRDefault="003221F7">
      <w:pPr>
        <w:numPr>
          <w:ilvl w:val="0"/>
          <w:numId w:val="3"/>
        </w:numPr>
        <w:contextualSpacing/>
      </w:pPr>
      <w:r>
        <w:t>Дохід від діяльності громадської організації, який спрямовується на реалізацію статутних завдань.</w:t>
      </w:r>
    </w:p>
    <w:p w:rsidR="003A1E1F" w:rsidRDefault="003221F7">
      <w:pPr>
        <w:numPr>
          <w:ilvl w:val="0"/>
          <w:numId w:val="3"/>
        </w:numPr>
        <w:contextualSpacing/>
      </w:pPr>
      <w:r>
        <w:t>Залучення волонтерів, активістів, н</w:t>
      </w:r>
      <w:r>
        <w:t>айманих працівників.</w:t>
      </w:r>
    </w:p>
    <w:p w:rsidR="003A1E1F" w:rsidRDefault="003A1E1F"/>
    <w:p w:rsidR="003A1E1F" w:rsidRDefault="003221F7">
      <w:r>
        <w:t xml:space="preserve">Значна частина завдань може бути вирішена вже існуючою ініціативною групою. </w:t>
      </w:r>
    </w:p>
    <w:p w:rsidR="003A1E1F" w:rsidRDefault="003221F7">
      <w:r>
        <w:t>Термін виходу проекту на нормальне функціонування - 5-7 місяців.</w:t>
      </w:r>
    </w:p>
    <w:p w:rsidR="003A1E1F" w:rsidRDefault="003221F7">
      <w:r>
        <w:t>Відпрацювання ефективної моделі (системи), придатної до масштабування - до 18 місяців.</w:t>
      </w:r>
    </w:p>
    <w:p w:rsidR="003A1E1F" w:rsidRDefault="003A1E1F"/>
    <w:p w:rsidR="003A1E1F" w:rsidRDefault="003221F7">
      <w:r>
        <w:t>Перс</w:t>
      </w:r>
      <w:r>
        <w:t>пективи реалізації:</w:t>
      </w:r>
    </w:p>
    <w:p w:rsidR="003A1E1F" w:rsidRDefault="003221F7">
      <w:pPr>
        <w:numPr>
          <w:ilvl w:val="0"/>
          <w:numId w:val="2"/>
        </w:numPr>
        <w:contextualSpacing/>
      </w:pPr>
      <w:r>
        <w:t>Створення ефективної Громадської організації, яка виступає центром опрацювання досвіду і розробки нових рішень для місцевих громад та територій;</w:t>
      </w:r>
    </w:p>
    <w:p w:rsidR="003A1E1F" w:rsidRDefault="003221F7">
      <w:pPr>
        <w:numPr>
          <w:ilvl w:val="0"/>
          <w:numId w:val="2"/>
        </w:numPr>
        <w:contextualSpacing/>
      </w:pPr>
      <w:r>
        <w:t>Розповсюдження робочої моделі (системи) на державний рівень, використання досвіду для адапт</w:t>
      </w:r>
      <w:r>
        <w:t>ації на рівні міст, районів, областей тощо.</w:t>
      </w:r>
    </w:p>
    <w:p w:rsidR="003A1E1F" w:rsidRDefault="003221F7">
      <w:pPr>
        <w:numPr>
          <w:ilvl w:val="0"/>
          <w:numId w:val="2"/>
        </w:numPr>
        <w:contextualSpacing/>
      </w:pPr>
      <w:r>
        <w:t>Створення розгалуженої і ефективної системи комунікацій та взаємодії громад, з метою економічного та соціального розвитку.</w:t>
      </w:r>
    </w:p>
    <w:p w:rsidR="003A1E1F" w:rsidRDefault="003221F7">
      <w:pPr>
        <w:numPr>
          <w:ilvl w:val="0"/>
          <w:numId w:val="2"/>
        </w:numPr>
        <w:contextualSpacing/>
      </w:pPr>
      <w:r>
        <w:t>Активізація населення, відродження села.</w:t>
      </w:r>
    </w:p>
    <w:p w:rsidR="00961525" w:rsidRDefault="003221F7" w:rsidP="00961525">
      <w:pPr>
        <w:numPr>
          <w:ilvl w:val="0"/>
          <w:numId w:val="2"/>
        </w:numPr>
        <w:contextualSpacing/>
      </w:pPr>
      <w:r>
        <w:t>Реальний юридичний та соціальний захист населенн</w:t>
      </w:r>
      <w:r>
        <w:t>я.</w:t>
      </w:r>
    </w:p>
    <w:p w:rsidR="00961525" w:rsidRPr="00961525" w:rsidRDefault="00961525" w:rsidP="00961525">
      <w:pPr>
        <w:numPr>
          <w:ilvl w:val="0"/>
          <w:numId w:val="2"/>
        </w:numPr>
        <w:contextualSpacing/>
      </w:pPr>
      <w:r>
        <w:rPr>
          <w:lang w:val="uk-UA"/>
        </w:rPr>
        <w:t xml:space="preserve">Економічний ефект – залучення інвестицій в аграрний сектор, зелену енергетику, підвищення </w:t>
      </w:r>
      <w:proofErr w:type="spellStart"/>
      <w:r>
        <w:rPr>
          <w:lang w:val="uk-UA"/>
        </w:rPr>
        <w:t>самозайнятості</w:t>
      </w:r>
      <w:proofErr w:type="spellEnd"/>
      <w:r>
        <w:rPr>
          <w:lang w:val="uk-UA"/>
        </w:rPr>
        <w:t xml:space="preserve"> населення та створення нових робочих місць.</w:t>
      </w:r>
      <w:bookmarkStart w:id="0" w:name="_GoBack"/>
      <w:bookmarkEnd w:id="0"/>
    </w:p>
    <w:sectPr w:rsidR="00961525" w:rsidRPr="0096152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FF1"/>
    <w:multiLevelType w:val="multilevel"/>
    <w:tmpl w:val="0F9E88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C44B5B"/>
    <w:multiLevelType w:val="multilevel"/>
    <w:tmpl w:val="4E50B8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F67135"/>
    <w:multiLevelType w:val="multilevel"/>
    <w:tmpl w:val="8BD26D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E63AE"/>
    <w:multiLevelType w:val="multilevel"/>
    <w:tmpl w:val="A8240F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1F"/>
    <w:rsid w:val="003221F7"/>
    <w:rsid w:val="003A1E1F"/>
    <w:rsid w:val="009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7E5F"/>
  <w15:docId w15:val="{6BA7F95C-6EC2-4764-9B8C-28733BAD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Nazaruk</dc:creator>
  <cp:lastModifiedBy>Николай Адаменко</cp:lastModifiedBy>
  <cp:revision>2</cp:revision>
  <dcterms:created xsi:type="dcterms:W3CDTF">2018-04-30T20:09:00Z</dcterms:created>
  <dcterms:modified xsi:type="dcterms:W3CDTF">2018-04-30T20:09:00Z</dcterms:modified>
</cp:coreProperties>
</file>